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F18444" w14:textId="77777777" w:rsidR="00EA1B6A" w:rsidRDefault="00EA1B6A" w:rsidP="00D36C7C">
      <w:pPr>
        <w:pStyle w:val="ScheduleTitle"/>
        <w:numPr>
          <w:ilvl w:val="0"/>
          <w:numId w:val="0"/>
        </w:numPr>
        <w:spacing w:before="0" w:after="0"/>
        <w:jc w:val="left"/>
        <w:rPr>
          <w:rFonts w:cs="Arial"/>
          <w:sz w:val="22"/>
          <w:szCs w:val="22"/>
        </w:rPr>
      </w:pPr>
    </w:p>
    <w:p w14:paraId="6E6BE211" w14:textId="77777777" w:rsidR="0008418E" w:rsidRPr="006869FE" w:rsidRDefault="0008418E" w:rsidP="002804F1">
      <w:pPr>
        <w:pStyle w:val="ScheduleTitle"/>
        <w:numPr>
          <w:ilvl w:val="0"/>
          <w:numId w:val="0"/>
        </w:numPr>
        <w:spacing w:before="0" w:after="0"/>
        <w:rPr>
          <w:rFonts w:cs="Arial"/>
          <w:sz w:val="22"/>
          <w:szCs w:val="22"/>
        </w:rPr>
      </w:pPr>
      <w:r w:rsidRPr="006869FE">
        <w:rPr>
          <w:rFonts w:cs="Arial"/>
          <w:sz w:val="22"/>
          <w:szCs w:val="22"/>
        </w:rPr>
        <w:t>Schedule M</w:t>
      </w:r>
      <w:r w:rsidRPr="006869FE">
        <w:rPr>
          <w:rFonts w:cs="Arial"/>
          <w:sz w:val="22"/>
          <w:szCs w:val="22"/>
        </w:rPr>
        <w:br/>
      </w:r>
      <w:r w:rsidRPr="006869FE">
        <w:rPr>
          <w:rFonts w:cs="Arial"/>
          <w:sz w:val="22"/>
          <w:szCs w:val="22"/>
        </w:rPr>
        <w:br/>
      </w:r>
      <w:bookmarkStart w:id="0" w:name="_Toc466901303"/>
      <w:bookmarkStart w:id="1" w:name="_Toc466925012"/>
      <w:r w:rsidRPr="006869FE">
        <w:rPr>
          <w:rFonts w:cs="Arial"/>
          <w:sz w:val="22"/>
          <w:szCs w:val="22"/>
        </w:rPr>
        <w:t>BUSINESS CONTINUITY</w:t>
      </w:r>
      <w:bookmarkEnd w:id="0"/>
      <w:bookmarkEnd w:id="1"/>
      <w:r w:rsidR="00664B0E" w:rsidRPr="006869FE">
        <w:rPr>
          <w:rFonts w:cs="Arial"/>
          <w:sz w:val="22"/>
          <w:szCs w:val="22"/>
        </w:rPr>
        <w:t xml:space="preserve"> PLAN</w:t>
      </w:r>
    </w:p>
    <w:p w14:paraId="3BCC9D50" w14:textId="77777777" w:rsidR="00CF38D7" w:rsidRPr="006869FE" w:rsidRDefault="00CF38D7" w:rsidP="00CF38D7">
      <w:pPr>
        <w:pStyle w:val="AppendixHeading"/>
        <w:numPr>
          <w:ilvl w:val="0"/>
          <w:numId w:val="0"/>
        </w:numPr>
        <w:spacing w:after="0"/>
        <w:jc w:val="left"/>
        <w:rPr>
          <w:rFonts w:cs="Arial"/>
          <w:color w:val="000000" w:themeColor="text1"/>
          <w:sz w:val="22"/>
          <w:szCs w:val="22"/>
        </w:rPr>
      </w:pPr>
    </w:p>
    <w:p w14:paraId="33BBD8B6" w14:textId="77777777" w:rsidR="009349C8" w:rsidRPr="006869FE" w:rsidRDefault="009349C8" w:rsidP="00591A74">
      <w:pPr>
        <w:pStyle w:val="ListParagraph"/>
        <w:numPr>
          <w:ilvl w:val="0"/>
          <w:numId w:val="4"/>
        </w:numPr>
        <w:tabs>
          <w:tab w:val="clear" w:pos="709"/>
          <w:tab w:val="clear" w:pos="1559"/>
          <w:tab w:val="clear" w:pos="2268"/>
          <w:tab w:val="clear" w:pos="2977"/>
          <w:tab w:val="clear" w:pos="3686"/>
          <w:tab w:val="clear" w:pos="4394"/>
          <w:tab w:val="clear" w:pos="8789"/>
          <w:tab w:val="left" w:pos="845"/>
        </w:tabs>
        <w:spacing w:before="100" w:beforeAutospacing="1" w:after="360"/>
        <w:contextualSpacing w:val="0"/>
        <w:jc w:val="both"/>
        <w:outlineLvl w:val="0"/>
        <w:rPr>
          <w:rFonts w:eastAsiaTheme="majorEastAsia" w:cs="Arial"/>
          <w:b/>
          <w:bCs/>
          <w:caps/>
          <w:vanish/>
          <w:sz w:val="22"/>
          <w:szCs w:val="22"/>
        </w:rPr>
      </w:pPr>
      <w:r w:rsidRPr="006869FE">
        <w:rPr>
          <w:rFonts w:cs="Arial"/>
          <w:b/>
          <w:color w:val="000000" w:themeColor="text1"/>
          <w:sz w:val="22"/>
          <w:szCs w:val="22"/>
        </w:rPr>
        <w:t>PURPOSE AND CONTENT:</w:t>
      </w:r>
    </w:p>
    <w:p w14:paraId="48757F01" w14:textId="77777777" w:rsidR="0027713E" w:rsidRPr="006869FE" w:rsidRDefault="0027713E" w:rsidP="00591A74">
      <w:pPr>
        <w:pStyle w:val="MCoE-Section11"/>
        <w:numPr>
          <w:ilvl w:val="1"/>
          <w:numId w:val="23"/>
        </w:numPr>
        <w:jc w:val="both"/>
      </w:pPr>
      <w:r w:rsidRPr="006869FE">
        <w:t>The purpose of the B</w:t>
      </w:r>
      <w:r w:rsidR="00522A8C">
        <w:t xml:space="preserve">usiness </w:t>
      </w:r>
      <w:r w:rsidRPr="006869FE">
        <w:t>C</w:t>
      </w:r>
      <w:r w:rsidR="00522A8C">
        <w:t xml:space="preserve">ontinuity </w:t>
      </w:r>
      <w:r w:rsidRPr="006869FE">
        <w:t>P</w:t>
      </w:r>
      <w:r w:rsidR="00522A8C">
        <w:t>lan (BCP)</w:t>
      </w:r>
      <w:r w:rsidRPr="006869FE">
        <w:t xml:space="preserve"> is to provide Equinox Consortium staff with guidance in the event of an incident occurring causing stress to the staff. It is intended to be focused, specific and easy to use and understand for those who will implement the plan. </w:t>
      </w:r>
    </w:p>
    <w:p w14:paraId="5E962EBD" w14:textId="77777777" w:rsidR="00724F77" w:rsidRPr="006869FE" w:rsidRDefault="009349C8" w:rsidP="006C01B5">
      <w:pPr>
        <w:pStyle w:val="MCoE-Section11"/>
        <w:jc w:val="both"/>
        <w:rPr>
          <w:rFonts w:cs="Arial"/>
          <w:szCs w:val="22"/>
        </w:rPr>
      </w:pPr>
      <w:r w:rsidRPr="006869FE">
        <w:rPr>
          <w:rFonts w:cs="Arial"/>
          <w:szCs w:val="22"/>
        </w:rPr>
        <w:t xml:space="preserve">The BCP is designed to complement other BCPs within the DE&amp;S Programme Delivery Function and across those Domains with which our personnel may be working.  </w:t>
      </w:r>
    </w:p>
    <w:p w14:paraId="428BFFA5" w14:textId="77777777" w:rsidR="00A37152" w:rsidRPr="006869FE" w:rsidRDefault="0027713E" w:rsidP="006C01B5">
      <w:pPr>
        <w:pStyle w:val="MCoE-Section11"/>
        <w:jc w:val="both"/>
        <w:rPr>
          <w:rFonts w:cs="Arial"/>
          <w:szCs w:val="22"/>
        </w:rPr>
      </w:pPr>
      <w:r w:rsidRPr="006869FE">
        <w:rPr>
          <w:rFonts w:cs="Arial"/>
          <w:szCs w:val="22"/>
        </w:rPr>
        <w:t xml:space="preserve">The BCP forms part of Equinox Consortium’s Programme Management Plan for the delivery of PDP. </w:t>
      </w:r>
    </w:p>
    <w:p w14:paraId="0FDB47DE" w14:textId="77777777" w:rsidR="0027713E" w:rsidRPr="006869FE" w:rsidRDefault="0027713E" w:rsidP="00591A74">
      <w:pPr>
        <w:pStyle w:val="ListParagraph"/>
        <w:numPr>
          <w:ilvl w:val="0"/>
          <w:numId w:val="4"/>
        </w:numPr>
        <w:tabs>
          <w:tab w:val="clear" w:pos="709"/>
          <w:tab w:val="clear" w:pos="1559"/>
          <w:tab w:val="clear" w:pos="2268"/>
          <w:tab w:val="clear" w:pos="2977"/>
          <w:tab w:val="clear" w:pos="3686"/>
          <w:tab w:val="clear" w:pos="4394"/>
          <w:tab w:val="clear" w:pos="8789"/>
          <w:tab w:val="left" w:pos="845"/>
        </w:tabs>
        <w:spacing w:before="100" w:beforeAutospacing="1" w:after="360"/>
        <w:contextualSpacing w:val="0"/>
        <w:jc w:val="both"/>
        <w:outlineLvl w:val="0"/>
        <w:rPr>
          <w:rFonts w:eastAsiaTheme="majorEastAsia" w:cs="Arial"/>
          <w:b/>
          <w:bCs/>
          <w:caps/>
          <w:vanish/>
          <w:sz w:val="22"/>
          <w:szCs w:val="22"/>
        </w:rPr>
      </w:pPr>
      <w:r w:rsidRPr="006869FE">
        <w:rPr>
          <w:rFonts w:cs="Arial"/>
          <w:b/>
          <w:sz w:val="22"/>
          <w:szCs w:val="22"/>
        </w:rPr>
        <w:t xml:space="preserve">DOCUMENT OWNERSHIP AND MAINTENANCE: </w:t>
      </w:r>
    </w:p>
    <w:p w14:paraId="6A60CAD7" w14:textId="77777777" w:rsidR="0027713E" w:rsidRPr="00522A8C" w:rsidRDefault="0027713E" w:rsidP="00591A74">
      <w:pPr>
        <w:pStyle w:val="MCoE-Section11"/>
        <w:numPr>
          <w:ilvl w:val="1"/>
          <w:numId w:val="24"/>
        </w:numPr>
        <w:jc w:val="both"/>
        <w:rPr>
          <w:rFonts w:cs="Arial"/>
          <w:szCs w:val="22"/>
        </w:rPr>
      </w:pPr>
      <w:r w:rsidRPr="00522A8C">
        <w:rPr>
          <w:rFonts w:cs="Arial"/>
          <w:szCs w:val="22"/>
        </w:rPr>
        <w:t>The BCP shall be owned by the Equinox SRO and mai</w:t>
      </w:r>
      <w:r w:rsidR="00724F77" w:rsidRPr="00522A8C">
        <w:rPr>
          <w:rFonts w:cs="Arial"/>
          <w:szCs w:val="22"/>
        </w:rPr>
        <w:t xml:space="preserve">ntained by the Equinox Contract </w:t>
      </w:r>
      <w:r w:rsidRPr="00522A8C">
        <w:rPr>
          <w:rFonts w:cs="Arial"/>
          <w:szCs w:val="22"/>
        </w:rPr>
        <w:t xml:space="preserve">Lead. </w:t>
      </w:r>
    </w:p>
    <w:p w14:paraId="1E5286FB" w14:textId="77777777" w:rsidR="0027713E" w:rsidRPr="006869FE" w:rsidRDefault="0027713E" w:rsidP="006C01B5">
      <w:pPr>
        <w:pStyle w:val="MCoE-Section11"/>
        <w:jc w:val="both"/>
      </w:pPr>
      <w:r w:rsidRPr="006869FE">
        <w:t xml:space="preserve">The BCP shall be reviewed, updated and re-issued to the </w:t>
      </w:r>
      <w:r w:rsidR="000F04E3">
        <w:t>Contract</w:t>
      </w:r>
      <w:r w:rsidRPr="006869FE">
        <w:t xml:space="preserve"> Delivery Team (CDT) annually following approval by the Equinox SRO. </w:t>
      </w:r>
    </w:p>
    <w:p w14:paraId="5F10FBBC" w14:textId="77777777" w:rsidR="0027713E" w:rsidRPr="006869FE" w:rsidRDefault="0027713E" w:rsidP="006C01B5">
      <w:pPr>
        <w:pStyle w:val="MCoE-Section11"/>
        <w:jc w:val="both"/>
        <w:rPr>
          <w:rFonts w:cs="Arial"/>
          <w:szCs w:val="22"/>
        </w:rPr>
      </w:pPr>
      <w:r w:rsidRPr="006869FE">
        <w:rPr>
          <w:rFonts w:cs="Arial"/>
          <w:szCs w:val="22"/>
        </w:rPr>
        <w:t xml:space="preserve">The review cycle shall commence in April each year and be promulgated on 1 June or when significant organisational changes occur.  </w:t>
      </w:r>
    </w:p>
    <w:p w14:paraId="2996501D" w14:textId="77777777" w:rsidR="0027713E" w:rsidRPr="006869FE" w:rsidRDefault="0027713E" w:rsidP="006C01B5">
      <w:pPr>
        <w:pStyle w:val="MCoE-Section11"/>
        <w:jc w:val="both"/>
        <w:rPr>
          <w:rFonts w:cs="Arial"/>
          <w:szCs w:val="22"/>
        </w:rPr>
      </w:pPr>
      <w:r w:rsidRPr="006869FE">
        <w:rPr>
          <w:rFonts w:cs="Arial"/>
          <w:szCs w:val="22"/>
        </w:rPr>
        <w:t xml:space="preserve">The BCP contained at Appendix 1 shall be reviewed within Equinox’s first 30 </w:t>
      </w:r>
      <w:r w:rsidR="00522A8C">
        <w:rPr>
          <w:rFonts w:cs="Arial"/>
          <w:szCs w:val="22"/>
        </w:rPr>
        <w:t>Business D</w:t>
      </w:r>
      <w:r w:rsidRPr="006869FE">
        <w:rPr>
          <w:rFonts w:cs="Arial"/>
          <w:szCs w:val="22"/>
        </w:rPr>
        <w:t xml:space="preserve">ays of operation and issued once approved. </w:t>
      </w:r>
    </w:p>
    <w:p w14:paraId="068C22D5" w14:textId="77777777" w:rsidR="0027713E" w:rsidRPr="006869FE" w:rsidRDefault="0027713E" w:rsidP="006C01B5">
      <w:pPr>
        <w:pStyle w:val="MCoE-Section11"/>
        <w:jc w:val="both"/>
        <w:rPr>
          <w:rFonts w:cs="Arial"/>
          <w:szCs w:val="22"/>
        </w:rPr>
      </w:pPr>
      <w:r w:rsidRPr="006869FE">
        <w:rPr>
          <w:rFonts w:cs="Arial"/>
          <w:szCs w:val="22"/>
        </w:rPr>
        <w:t xml:space="preserve">The Equinox Contract Lead shall ensure that Equinox staff with BCP responsibilities are briefed and trained to enable them to discharge their duties. This requirement shall be informed through liaison with the DE&amp;S BCP Programme Team. </w:t>
      </w:r>
    </w:p>
    <w:p w14:paraId="492104FE" w14:textId="77777777" w:rsidR="0027713E" w:rsidRPr="006869FE" w:rsidRDefault="0027713E" w:rsidP="006C01B5">
      <w:pPr>
        <w:pStyle w:val="MCoE-Section11"/>
        <w:jc w:val="both"/>
        <w:rPr>
          <w:rFonts w:cs="Arial"/>
          <w:szCs w:val="22"/>
        </w:rPr>
      </w:pPr>
      <w:r w:rsidRPr="006869FE">
        <w:rPr>
          <w:rFonts w:cs="Arial"/>
          <w:szCs w:val="22"/>
        </w:rPr>
        <w:t xml:space="preserve">Equinox Consortium shall undertake a BCP exercise at irregular intervals, but at least annually. Such exercises shall be undertaken </w:t>
      </w:r>
      <w:proofErr w:type="gramStart"/>
      <w:r w:rsidRPr="006869FE">
        <w:rPr>
          <w:rFonts w:cs="Arial"/>
          <w:szCs w:val="22"/>
        </w:rPr>
        <w:t>independently</w:t>
      </w:r>
      <w:proofErr w:type="gramEnd"/>
      <w:r w:rsidRPr="006869FE">
        <w:rPr>
          <w:rFonts w:cs="Arial"/>
          <w:szCs w:val="22"/>
        </w:rPr>
        <w:t xml:space="preserve"> and Equinox shall participate with the DE&amp;S Programme Delivery Function whenever they exercise their BCP training. </w:t>
      </w:r>
    </w:p>
    <w:p w14:paraId="12C96648" w14:textId="77777777" w:rsidR="0027713E" w:rsidRPr="006869FE" w:rsidRDefault="0027713E" w:rsidP="006C01B5">
      <w:pPr>
        <w:pStyle w:val="MCoE-Section11"/>
        <w:jc w:val="both"/>
        <w:rPr>
          <w:rFonts w:cs="Arial"/>
          <w:szCs w:val="22"/>
        </w:rPr>
      </w:pPr>
      <w:r w:rsidRPr="006869FE">
        <w:rPr>
          <w:rFonts w:cs="Arial"/>
          <w:szCs w:val="22"/>
        </w:rPr>
        <w:t xml:space="preserve">Following an incident or BCP exercise the Equinox Contract Lead shall review Equinox’s performance and identify lessons learnt to improve the resilience of Equinox’s service outputs. A Post Incident Report and Post Exercise Report shall be created and distributed to capture this learning.  </w:t>
      </w:r>
    </w:p>
    <w:p w14:paraId="5365A21C" w14:textId="77777777" w:rsidR="0027713E" w:rsidRPr="006869FE" w:rsidRDefault="0027713E" w:rsidP="00591A74">
      <w:pPr>
        <w:pStyle w:val="ListParagraph"/>
        <w:numPr>
          <w:ilvl w:val="0"/>
          <w:numId w:val="4"/>
        </w:numPr>
        <w:tabs>
          <w:tab w:val="clear" w:pos="709"/>
          <w:tab w:val="clear" w:pos="1559"/>
          <w:tab w:val="clear" w:pos="2268"/>
          <w:tab w:val="clear" w:pos="2977"/>
          <w:tab w:val="clear" w:pos="3686"/>
          <w:tab w:val="clear" w:pos="4394"/>
          <w:tab w:val="clear" w:pos="8789"/>
          <w:tab w:val="left" w:pos="845"/>
        </w:tabs>
        <w:spacing w:before="100" w:beforeAutospacing="1" w:after="360"/>
        <w:contextualSpacing w:val="0"/>
        <w:jc w:val="both"/>
        <w:outlineLvl w:val="0"/>
        <w:rPr>
          <w:rFonts w:eastAsiaTheme="majorEastAsia" w:cs="Arial"/>
          <w:b/>
          <w:bCs/>
          <w:caps/>
          <w:vanish/>
          <w:sz w:val="22"/>
          <w:szCs w:val="22"/>
        </w:rPr>
      </w:pPr>
      <w:r w:rsidRPr="006869FE">
        <w:rPr>
          <w:rFonts w:cs="Arial"/>
          <w:b/>
          <w:sz w:val="22"/>
          <w:szCs w:val="22"/>
        </w:rPr>
        <w:t xml:space="preserve"> ROLES &amp; RESPONSIBILITIES: </w:t>
      </w:r>
    </w:p>
    <w:p w14:paraId="475B1C25" w14:textId="77777777" w:rsidR="006C01B5" w:rsidRPr="00522A8C" w:rsidRDefault="0027713E" w:rsidP="00591A74">
      <w:pPr>
        <w:pStyle w:val="MCoE-Section11"/>
        <w:numPr>
          <w:ilvl w:val="1"/>
          <w:numId w:val="25"/>
        </w:numPr>
        <w:jc w:val="both"/>
        <w:rPr>
          <w:rFonts w:cs="Arial"/>
          <w:szCs w:val="22"/>
        </w:rPr>
        <w:sectPr w:rsidR="006C01B5" w:rsidRPr="00522A8C">
          <w:headerReference w:type="default" r:id="rId14"/>
          <w:footerReference w:type="default" r:id="rId15"/>
          <w:pgSz w:w="11906" w:h="16838"/>
          <w:pgMar w:top="1440" w:right="1440" w:bottom="1440" w:left="1440" w:header="708" w:footer="708" w:gutter="0"/>
          <w:cols w:space="708"/>
          <w:docGrid w:linePitch="360"/>
        </w:sectPr>
      </w:pPr>
      <w:r w:rsidRPr="00522A8C">
        <w:rPr>
          <w:rFonts w:cs="Arial"/>
          <w:szCs w:val="22"/>
        </w:rPr>
        <w:t>A list of Equinox Business Continuity Team roles and responsibilities can be found in the tab</w:t>
      </w:r>
      <w:r w:rsidR="00DF7D87" w:rsidRPr="00522A8C">
        <w:rPr>
          <w:rFonts w:cs="Arial"/>
          <w:szCs w:val="22"/>
        </w:rPr>
        <w:t>le below:</w:t>
      </w:r>
    </w:p>
    <w:p w14:paraId="0D53934F" w14:textId="77777777" w:rsidR="00DF7D87" w:rsidRPr="006869FE" w:rsidRDefault="00DF7D87" w:rsidP="00DF7D87">
      <w:pPr>
        <w:spacing w:after="10" w:line="249" w:lineRule="auto"/>
        <w:ind w:left="1276" w:right="386" w:hanging="380"/>
        <w:rPr>
          <w:rFonts w:cs="Arial"/>
          <w:color w:val="000000" w:themeColor="text1"/>
          <w:sz w:val="22"/>
          <w:szCs w:val="22"/>
        </w:rPr>
      </w:pPr>
    </w:p>
    <w:tbl>
      <w:tblPr>
        <w:tblStyle w:val="TableGrid1"/>
        <w:tblW w:w="9356" w:type="dxa"/>
        <w:tblInd w:w="-152" w:type="dxa"/>
        <w:tblCellMar>
          <w:top w:w="32" w:type="dxa"/>
          <w:left w:w="81" w:type="dxa"/>
        </w:tblCellMar>
        <w:tblLook w:val="04A0" w:firstRow="1" w:lastRow="0" w:firstColumn="1" w:lastColumn="0" w:noHBand="0" w:noVBand="1"/>
      </w:tblPr>
      <w:tblGrid>
        <w:gridCol w:w="2234"/>
        <w:gridCol w:w="7122"/>
      </w:tblGrid>
      <w:tr w:rsidR="0027713E" w:rsidRPr="006869FE" w14:paraId="59B3C77B" w14:textId="77777777" w:rsidTr="006C01B5">
        <w:trPr>
          <w:trHeight w:val="412"/>
        </w:trPr>
        <w:tc>
          <w:tcPr>
            <w:tcW w:w="2234" w:type="dxa"/>
            <w:tcBorders>
              <w:top w:val="single" w:sz="8" w:space="0" w:color="7F7F7F"/>
              <w:left w:val="single" w:sz="8" w:space="0" w:color="7F7F7F"/>
              <w:bottom w:val="single" w:sz="8" w:space="0" w:color="7F7F7F"/>
              <w:right w:val="single" w:sz="8" w:space="0" w:color="7F7F7F"/>
            </w:tcBorders>
            <w:shd w:val="clear" w:color="auto" w:fill="00338D"/>
          </w:tcPr>
          <w:p w14:paraId="5A46E556" w14:textId="77777777" w:rsidR="0027713E" w:rsidRPr="006869FE" w:rsidRDefault="0027713E" w:rsidP="00D13BD4">
            <w:pPr>
              <w:spacing w:line="259" w:lineRule="auto"/>
              <w:ind w:left="144"/>
              <w:rPr>
                <w:rFonts w:cs="Arial"/>
                <w:color w:val="FFFFFF" w:themeColor="background1"/>
                <w:sz w:val="22"/>
                <w:szCs w:val="22"/>
              </w:rPr>
            </w:pPr>
            <w:r w:rsidRPr="006869FE">
              <w:rPr>
                <w:rFonts w:eastAsia="Calibri" w:cs="Arial"/>
                <w:color w:val="FFFFFF" w:themeColor="background1"/>
                <w:sz w:val="22"/>
                <w:szCs w:val="22"/>
              </w:rPr>
              <w:t xml:space="preserve"> </w:t>
            </w:r>
            <w:r w:rsidRPr="006869FE">
              <w:rPr>
                <w:rFonts w:cs="Arial"/>
                <w:color w:val="FFFFFF" w:themeColor="background1"/>
                <w:sz w:val="22"/>
                <w:szCs w:val="22"/>
              </w:rPr>
              <w:t xml:space="preserve">Role </w:t>
            </w:r>
          </w:p>
        </w:tc>
        <w:tc>
          <w:tcPr>
            <w:tcW w:w="7122" w:type="dxa"/>
            <w:tcBorders>
              <w:top w:val="single" w:sz="8" w:space="0" w:color="7F7F7F"/>
              <w:left w:val="single" w:sz="8" w:space="0" w:color="7F7F7F"/>
              <w:bottom w:val="single" w:sz="8" w:space="0" w:color="7F7F7F"/>
              <w:right w:val="single" w:sz="8" w:space="0" w:color="7F7F7F"/>
            </w:tcBorders>
            <w:shd w:val="clear" w:color="auto" w:fill="00338D"/>
          </w:tcPr>
          <w:p w14:paraId="6CD8F173" w14:textId="77777777" w:rsidR="0027713E" w:rsidRPr="006869FE" w:rsidRDefault="0027713E" w:rsidP="00D13BD4">
            <w:pPr>
              <w:spacing w:line="259" w:lineRule="auto"/>
              <w:ind w:left="144"/>
              <w:rPr>
                <w:rFonts w:cs="Arial"/>
                <w:color w:val="FFFFFF" w:themeColor="background1"/>
                <w:sz w:val="22"/>
                <w:szCs w:val="22"/>
              </w:rPr>
            </w:pPr>
            <w:r w:rsidRPr="006869FE">
              <w:rPr>
                <w:rFonts w:cs="Arial"/>
                <w:color w:val="FFFFFF" w:themeColor="background1"/>
                <w:sz w:val="22"/>
                <w:szCs w:val="22"/>
              </w:rPr>
              <w:t xml:space="preserve">Responsibility </w:t>
            </w:r>
          </w:p>
        </w:tc>
      </w:tr>
      <w:tr w:rsidR="0027713E" w:rsidRPr="006869FE" w14:paraId="7F105CAF" w14:textId="77777777" w:rsidTr="006C01B5">
        <w:trPr>
          <w:trHeight w:val="2558"/>
        </w:trPr>
        <w:tc>
          <w:tcPr>
            <w:tcW w:w="2234" w:type="dxa"/>
            <w:tcBorders>
              <w:top w:val="single" w:sz="8" w:space="0" w:color="7F7F7F"/>
              <w:left w:val="single" w:sz="8" w:space="0" w:color="7F7F7F"/>
              <w:bottom w:val="single" w:sz="8" w:space="0" w:color="7F7F7F"/>
              <w:right w:val="single" w:sz="8" w:space="0" w:color="7F7F7F"/>
            </w:tcBorders>
          </w:tcPr>
          <w:p w14:paraId="60F89984" w14:textId="77777777" w:rsidR="0027713E" w:rsidRPr="006869FE" w:rsidRDefault="0027713E" w:rsidP="00D13BD4">
            <w:pPr>
              <w:spacing w:after="35" w:line="259" w:lineRule="auto"/>
              <w:ind w:left="2"/>
              <w:rPr>
                <w:rFonts w:cs="Arial"/>
                <w:sz w:val="22"/>
                <w:szCs w:val="22"/>
              </w:rPr>
            </w:pPr>
            <w:r w:rsidRPr="006869FE">
              <w:rPr>
                <w:rFonts w:cs="Arial"/>
                <w:sz w:val="22"/>
                <w:szCs w:val="22"/>
              </w:rPr>
              <w:t xml:space="preserve">Equinox SRO </w:t>
            </w:r>
          </w:p>
          <w:p w14:paraId="3C264302" w14:textId="77777777" w:rsidR="0027713E" w:rsidRPr="006869FE" w:rsidRDefault="0027713E" w:rsidP="00D13BD4">
            <w:pPr>
              <w:spacing w:line="259" w:lineRule="auto"/>
              <w:rPr>
                <w:rFonts w:cs="Arial"/>
                <w:sz w:val="22"/>
                <w:szCs w:val="22"/>
              </w:rPr>
            </w:pPr>
          </w:p>
        </w:tc>
        <w:tc>
          <w:tcPr>
            <w:tcW w:w="7122" w:type="dxa"/>
            <w:tcBorders>
              <w:top w:val="single" w:sz="8" w:space="0" w:color="7F7F7F"/>
              <w:left w:val="single" w:sz="8" w:space="0" w:color="7F7F7F"/>
              <w:bottom w:val="single" w:sz="8" w:space="0" w:color="7F7F7F"/>
              <w:right w:val="single" w:sz="8" w:space="0" w:color="7F7F7F"/>
            </w:tcBorders>
          </w:tcPr>
          <w:p w14:paraId="22E56657" w14:textId="77777777" w:rsidR="0027713E" w:rsidRPr="006869FE" w:rsidRDefault="0027713E" w:rsidP="00591A74">
            <w:pPr>
              <w:numPr>
                <w:ilvl w:val="0"/>
                <w:numId w:val="5"/>
              </w:numPr>
              <w:tabs>
                <w:tab w:val="clear" w:pos="1559"/>
                <w:tab w:val="clear" w:pos="2268"/>
                <w:tab w:val="clear" w:pos="2977"/>
                <w:tab w:val="clear" w:pos="3686"/>
                <w:tab w:val="clear" w:pos="4394"/>
                <w:tab w:val="clear" w:pos="8789"/>
              </w:tabs>
              <w:spacing w:after="53" w:line="241" w:lineRule="auto"/>
              <w:ind w:hanging="250"/>
              <w:rPr>
                <w:rFonts w:cs="Arial"/>
                <w:sz w:val="22"/>
                <w:szCs w:val="22"/>
              </w:rPr>
            </w:pPr>
            <w:r w:rsidRPr="006869FE">
              <w:rPr>
                <w:rFonts w:cs="Arial"/>
                <w:sz w:val="22"/>
                <w:szCs w:val="22"/>
              </w:rPr>
              <w:t xml:space="preserve">Responsible for the delivery of an effective Equinox continuity and recovery capability, including approval of any updates to the BCM Plan. </w:t>
            </w:r>
          </w:p>
          <w:p w14:paraId="5593DD70" w14:textId="77777777" w:rsidR="0027713E" w:rsidRPr="006869FE" w:rsidRDefault="0027713E" w:rsidP="00591A74">
            <w:pPr>
              <w:numPr>
                <w:ilvl w:val="0"/>
                <w:numId w:val="5"/>
              </w:numPr>
              <w:tabs>
                <w:tab w:val="clear" w:pos="1559"/>
                <w:tab w:val="clear" w:pos="2268"/>
                <w:tab w:val="clear" w:pos="2977"/>
                <w:tab w:val="clear" w:pos="3686"/>
                <w:tab w:val="clear" w:pos="4394"/>
                <w:tab w:val="clear" w:pos="8789"/>
              </w:tabs>
              <w:spacing w:after="55" w:line="239" w:lineRule="auto"/>
              <w:ind w:hanging="250"/>
              <w:rPr>
                <w:rFonts w:cs="Arial"/>
                <w:sz w:val="22"/>
                <w:szCs w:val="22"/>
              </w:rPr>
            </w:pPr>
            <w:r w:rsidRPr="006869FE">
              <w:rPr>
                <w:rFonts w:cs="Arial"/>
                <w:sz w:val="22"/>
                <w:szCs w:val="22"/>
              </w:rPr>
              <w:t xml:space="preserve">Enforce DE&amp;S BCM policy and strategy and determine an approach to delivery within the DE&amp;S </w:t>
            </w:r>
            <w:r w:rsidR="00522A8C">
              <w:rPr>
                <w:rFonts w:cs="Arial"/>
                <w:sz w:val="22"/>
                <w:szCs w:val="22"/>
              </w:rPr>
              <w:t>Project Management, Project Controls and Integrated Logistics</w:t>
            </w:r>
            <w:r w:rsidRPr="006869FE">
              <w:rPr>
                <w:rFonts w:cs="Arial"/>
                <w:sz w:val="22"/>
                <w:szCs w:val="22"/>
              </w:rPr>
              <w:t xml:space="preserve"> Function’s structures, BCM-related risks, assets and sites. </w:t>
            </w:r>
          </w:p>
          <w:p w14:paraId="24A2F69E" w14:textId="77777777" w:rsidR="0027713E" w:rsidRPr="006869FE" w:rsidRDefault="0027713E" w:rsidP="00591A74">
            <w:pPr>
              <w:numPr>
                <w:ilvl w:val="0"/>
                <w:numId w:val="5"/>
              </w:numPr>
              <w:tabs>
                <w:tab w:val="clear" w:pos="1559"/>
                <w:tab w:val="clear" w:pos="2268"/>
                <w:tab w:val="clear" w:pos="2977"/>
                <w:tab w:val="clear" w:pos="3686"/>
                <w:tab w:val="clear" w:pos="4394"/>
                <w:tab w:val="clear" w:pos="8789"/>
              </w:tabs>
              <w:spacing w:line="259" w:lineRule="auto"/>
              <w:ind w:hanging="250"/>
              <w:rPr>
                <w:rFonts w:cs="Arial"/>
                <w:sz w:val="22"/>
                <w:szCs w:val="22"/>
              </w:rPr>
            </w:pPr>
            <w:r w:rsidRPr="006869FE">
              <w:rPr>
                <w:rFonts w:cs="Arial"/>
                <w:sz w:val="22"/>
                <w:szCs w:val="22"/>
              </w:rPr>
              <w:t xml:space="preserve">Provide adequate resourcing and funding to support Equinox BCM activities. </w:t>
            </w:r>
          </w:p>
          <w:p w14:paraId="1ADBD894" w14:textId="77777777" w:rsidR="0027713E" w:rsidRPr="006869FE" w:rsidRDefault="0027713E" w:rsidP="00591A74">
            <w:pPr>
              <w:numPr>
                <w:ilvl w:val="0"/>
                <w:numId w:val="5"/>
              </w:numPr>
              <w:tabs>
                <w:tab w:val="clear" w:pos="1559"/>
                <w:tab w:val="clear" w:pos="2268"/>
                <w:tab w:val="clear" w:pos="2977"/>
                <w:tab w:val="clear" w:pos="3686"/>
                <w:tab w:val="clear" w:pos="4394"/>
                <w:tab w:val="clear" w:pos="8789"/>
              </w:tabs>
              <w:spacing w:line="259" w:lineRule="auto"/>
              <w:ind w:hanging="250"/>
              <w:rPr>
                <w:rFonts w:cs="Arial"/>
                <w:sz w:val="22"/>
                <w:szCs w:val="22"/>
              </w:rPr>
            </w:pPr>
            <w:r w:rsidRPr="006869FE">
              <w:rPr>
                <w:rFonts w:cs="Arial"/>
                <w:sz w:val="22"/>
                <w:szCs w:val="22"/>
              </w:rPr>
              <w:t xml:space="preserve">Responsible for ensuring Equinox BCM plans are validated through an exercise on at least an annual basis and that staff at all levels with BCM roles participate. </w:t>
            </w:r>
          </w:p>
        </w:tc>
      </w:tr>
      <w:tr w:rsidR="0027713E" w:rsidRPr="006869FE" w14:paraId="793552E3" w14:textId="77777777" w:rsidTr="006C01B5">
        <w:trPr>
          <w:trHeight w:val="4601"/>
        </w:trPr>
        <w:tc>
          <w:tcPr>
            <w:tcW w:w="2234" w:type="dxa"/>
            <w:tcBorders>
              <w:top w:val="single" w:sz="8" w:space="0" w:color="7F7F7F"/>
              <w:left w:val="single" w:sz="8" w:space="0" w:color="7F7F7F"/>
              <w:bottom w:val="single" w:sz="8" w:space="0" w:color="7F7F7F"/>
              <w:right w:val="single" w:sz="8" w:space="0" w:color="7F7F7F"/>
            </w:tcBorders>
          </w:tcPr>
          <w:p w14:paraId="31C0AB3F" w14:textId="77777777" w:rsidR="0027713E" w:rsidRPr="006869FE" w:rsidRDefault="0027713E" w:rsidP="00D13BD4">
            <w:pPr>
              <w:spacing w:line="259" w:lineRule="auto"/>
              <w:ind w:left="2"/>
              <w:rPr>
                <w:rFonts w:cs="Arial"/>
                <w:sz w:val="22"/>
                <w:szCs w:val="22"/>
              </w:rPr>
            </w:pPr>
            <w:r w:rsidRPr="006869FE">
              <w:rPr>
                <w:rFonts w:cs="Arial"/>
                <w:sz w:val="22"/>
                <w:szCs w:val="22"/>
              </w:rPr>
              <w:t xml:space="preserve">Equinox Contract </w:t>
            </w:r>
          </w:p>
          <w:p w14:paraId="47766B86" w14:textId="77777777" w:rsidR="0027713E" w:rsidRPr="006869FE" w:rsidRDefault="0027713E" w:rsidP="00D13BD4">
            <w:pPr>
              <w:spacing w:after="19" w:line="259" w:lineRule="auto"/>
              <w:ind w:left="2"/>
              <w:rPr>
                <w:rFonts w:cs="Arial"/>
                <w:sz w:val="22"/>
                <w:szCs w:val="22"/>
              </w:rPr>
            </w:pPr>
            <w:r w:rsidRPr="006869FE">
              <w:rPr>
                <w:rFonts w:cs="Arial"/>
                <w:sz w:val="22"/>
                <w:szCs w:val="22"/>
              </w:rPr>
              <w:t xml:space="preserve">Lead </w:t>
            </w:r>
          </w:p>
          <w:p w14:paraId="2507D324" w14:textId="77777777" w:rsidR="0027713E" w:rsidRPr="006869FE" w:rsidRDefault="0027713E" w:rsidP="00D13BD4">
            <w:pPr>
              <w:spacing w:line="259" w:lineRule="auto"/>
              <w:ind w:left="2"/>
              <w:rPr>
                <w:rFonts w:cs="Arial"/>
                <w:sz w:val="22"/>
                <w:szCs w:val="22"/>
              </w:rPr>
            </w:pPr>
            <w:r w:rsidRPr="006869FE">
              <w:rPr>
                <w:rFonts w:cs="Arial"/>
                <w:sz w:val="22"/>
                <w:szCs w:val="22"/>
              </w:rPr>
              <w:t xml:space="preserve"> </w:t>
            </w:r>
          </w:p>
        </w:tc>
        <w:tc>
          <w:tcPr>
            <w:tcW w:w="7122" w:type="dxa"/>
            <w:tcBorders>
              <w:top w:val="single" w:sz="8" w:space="0" w:color="7F7F7F"/>
              <w:left w:val="single" w:sz="8" w:space="0" w:color="7F7F7F"/>
              <w:bottom w:val="single" w:sz="8" w:space="0" w:color="7F7F7F"/>
              <w:right w:val="single" w:sz="8" w:space="0" w:color="7F7F7F"/>
            </w:tcBorders>
          </w:tcPr>
          <w:p w14:paraId="383BCF4A" w14:textId="77777777" w:rsidR="0027713E" w:rsidRPr="006869FE" w:rsidRDefault="0027713E" w:rsidP="00591A74">
            <w:pPr>
              <w:numPr>
                <w:ilvl w:val="0"/>
                <w:numId w:val="6"/>
              </w:numPr>
              <w:tabs>
                <w:tab w:val="clear" w:pos="1559"/>
                <w:tab w:val="clear" w:pos="2268"/>
                <w:tab w:val="clear" w:pos="2977"/>
                <w:tab w:val="clear" w:pos="3686"/>
                <w:tab w:val="clear" w:pos="4394"/>
                <w:tab w:val="clear" w:pos="8789"/>
              </w:tabs>
              <w:spacing w:after="56" w:line="238" w:lineRule="auto"/>
              <w:ind w:hanging="250"/>
              <w:rPr>
                <w:rFonts w:cs="Arial"/>
                <w:sz w:val="22"/>
                <w:szCs w:val="22"/>
              </w:rPr>
            </w:pPr>
            <w:r w:rsidRPr="006869FE">
              <w:rPr>
                <w:rFonts w:cs="Arial"/>
                <w:sz w:val="22"/>
                <w:szCs w:val="22"/>
              </w:rPr>
              <w:t xml:space="preserve">Lead BCM planning, ensuring alignment to BCM Strategy and deliver against the DE&amp;S BCM Focal Point Terms of Reference. </w:t>
            </w:r>
          </w:p>
          <w:p w14:paraId="698C2119" w14:textId="77777777" w:rsidR="0027713E" w:rsidRPr="006869FE" w:rsidRDefault="00522A8C" w:rsidP="00591A74">
            <w:pPr>
              <w:numPr>
                <w:ilvl w:val="0"/>
                <w:numId w:val="6"/>
              </w:numPr>
              <w:tabs>
                <w:tab w:val="clear" w:pos="1559"/>
                <w:tab w:val="clear" w:pos="2268"/>
                <w:tab w:val="clear" w:pos="2977"/>
                <w:tab w:val="clear" w:pos="3686"/>
                <w:tab w:val="clear" w:pos="4394"/>
                <w:tab w:val="clear" w:pos="8789"/>
              </w:tabs>
              <w:spacing w:after="58" w:line="239" w:lineRule="auto"/>
              <w:ind w:hanging="250"/>
              <w:rPr>
                <w:rFonts w:cs="Arial"/>
                <w:sz w:val="22"/>
                <w:szCs w:val="22"/>
              </w:rPr>
            </w:pPr>
            <w:r>
              <w:rPr>
                <w:rFonts w:cs="Arial"/>
                <w:sz w:val="22"/>
                <w:szCs w:val="22"/>
              </w:rPr>
              <w:t>Put in place</w:t>
            </w:r>
            <w:r w:rsidR="0027713E" w:rsidRPr="006869FE">
              <w:rPr>
                <w:rFonts w:cs="Arial"/>
                <w:sz w:val="22"/>
                <w:szCs w:val="22"/>
              </w:rPr>
              <w:t xml:space="preserve"> appropriate recovery capabilities </w:t>
            </w:r>
            <w:r>
              <w:rPr>
                <w:rFonts w:cs="Arial"/>
                <w:sz w:val="22"/>
                <w:szCs w:val="22"/>
              </w:rPr>
              <w:t xml:space="preserve">that </w:t>
            </w:r>
            <w:r w:rsidR="0027713E" w:rsidRPr="006869FE">
              <w:rPr>
                <w:rFonts w:cs="Arial"/>
                <w:sz w:val="22"/>
                <w:szCs w:val="22"/>
              </w:rPr>
              <w:t xml:space="preserve">are aligned with the agreed DE&amp;S approach. </w:t>
            </w:r>
          </w:p>
          <w:p w14:paraId="3FDEA668" w14:textId="77777777" w:rsidR="0027713E" w:rsidRPr="006869FE" w:rsidRDefault="0027713E" w:rsidP="00591A74">
            <w:pPr>
              <w:numPr>
                <w:ilvl w:val="0"/>
                <w:numId w:val="6"/>
              </w:numPr>
              <w:tabs>
                <w:tab w:val="clear" w:pos="1559"/>
                <w:tab w:val="clear" w:pos="2268"/>
                <w:tab w:val="clear" w:pos="2977"/>
                <w:tab w:val="clear" w:pos="3686"/>
                <w:tab w:val="clear" w:pos="4394"/>
                <w:tab w:val="clear" w:pos="8789"/>
              </w:tabs>
              <w:spacing w:line="259" w:lineRule="auto"/>
              <w:ind w:hanging="250"/>
              <w:rPr>
                <w:rFonts w:cs="Arial"/>
                <w:sz w:val="22"/>
                <w:szCs w:val="22"/>
              </w:rPr>
            </w:pPr>
            <w:r w:rsidRPr="006869FE">
              <w:rPr>
                <w:rFonts w:cs="Arial"/>
                <w:sz w:val="22"/>
                <w:szCs w:val="22"/>
              </w:rPr>
              <w:t xml:space="preserve">Oversee the delivery of local exercises to validate BCM plans. </w:t>
            </w:r>
          </w:p>
          <w:p w14:paraId="5BA2B3F4" w14:textId="77777777" w:rsidR="0027713E" w:rsidRPr="006869FE" w:rsidRDefault="0027713E" w:rsidP="00591A74">
            <w:pPr>
              <w:numPr>
                <w:ilvl w:val="0"/>
                <w:numId w:val="6"/>
              </w:numPr>
              <w:tabs>
                <w:tab w:val="clear" w:pos="1559"/>
                <w:tab w:val="clear" w:pos="2268"/>
                <w:tab w:val="clear" w:pos="2977"/>
                <w:tab w:val="clear" w:pos="3686"/>
                <w:tab w:val="clear" w:pos="4394"/>
                <w:tab w:val="clear" w:pos="8789"/>
              </w:tabs>
              <w:spacing w:after="56" w:line="239" w:lineRule="auto"/>
              <w:ind w:hanging="250"/>
              <w:rPr>
                <w:rFonts w:cs="Arial"/>
                <w:sz w:val="22"/>
                <w:szCs w:val="22"/>
              </w:rPr>
            </w:pPr>
            <w:r w:rsidRPr="006869FE">
              <w:rPr>
                <w:rFonts w:cs="Arial"/>
                <w:sz w:val="22"/>
                <w:szCs w:val="22"/>
              </w:rPr>
              <w:t xml:space="preserve">Support Equinox BC and Site Planners with BCM awareness and communication activity. </w:t>
            </w:r>
          </w:p>
          <w:p w14:paraId="0BDE7F1F" w14:textId="77777777" w:rsidR="0027713E" w:rsidRPr="006869FE" w:rsidRDefault="0027713E" w:rsidP="00591A74">
            <w:pPr>
              <w:numPr>
                <w:ilvl w:val="0"/>
                <w:numId w:val="6"/>
              </w:numPr>
              <w:tabs>
                <w:tab w:val="clear" w:pos="1559"/>
                <w:tab w:val="clear" w:pos="2268"/>
                <w:tab w:val="clear" w:pos="2977"/>
                <w:tab w:val="clear" w:pos="3686"/>
                <w:tab w:val="clear" w:pos="4394"/>
                <w:tab w:val="clear" w:pos="8789"/>
              </w:tabs>
              <w:spacing w:after="54" w:line="241" w:lineRule="auto"/>
              <w:ind w:hanging="250"/>
              <w:rPr>
                <w:rFonts w:cs="Arial"/>
                <w:sz w:val="22"/>
                <w:szCs w:val="22"/>
              </w:rPr>
            </w:pPr>
            <w:r w:rsidRPr="006869FE">
              <w:rPr>
                <w:rFonts w:cs="Arial"/>
                <w:sz w:val="22"/>
                <w:szCs w:val="22"/>
              </w:rPr>
              <w:t xml:space="preserve">Represent areas of responsibility within the DE&amp;S BCM programme, forums and related activity. </w:t>
            </w:r>
          </w:p>
          <w:p w14:paraId="71BF75D1" w14:textId="77777777" w:rsidR="0027713E" w:rsidRPr="006869FE" w:rsidRDefault="0027713E" w:rsidP="00591A74">
            <w:pPr>
              <w:numPr>
                <w:ilvl w:val="0"/>
                <w:numId w:val="6"/>
              </w:numPr>
              <w:tabs>
                <w:tab w:val="clear" w:pos="1559"/>
                <w:tab w:val="clear" w:pos="2268"/>
                <w:tab w:val="clear" w:pos="2977"/>
                <w:tab w:val="clear" w:pos="3686"/>
                <w:tab w:val="clear" w:pos="4394"/>
                <w:tab w:val="clear" w:pos="8789"/>
              </w:tabs>
              <w:spacing w:after="53" w:line="241" w:lineRule="auto"/>
              <w:ind w:hanging="250"/>
              <w:rPr>
                <w:rFonts w:cs="Arial"/>
                <w:sz w:val="22"/>
                <w:szCs w:val="22"/>
              </w:rPr>
            </w:pPr>
            <w:r w:rsidRPr="006869FE">
              <w:rPr>
                <w:rFonts w:cs="Arial"/>
                <w:sz w:val="22"/>
                <w:szCs w:val="22"/>
              </w:rPr>
              <w:t xml:space="preserve">Maintain appropriate BCM records and hold appropriate BCM documentation. </w:t>
            </w:r>
          </w:p>
          <w:p w14:paraId="5917BD8C" w14:textId="77777777" w:rsidR="0027713E" w:rsidRPr="006869FE" w:rsidRDefault="0027713E" w:rsidP="00591A74">
            <w:pPr>
              <w:numPr>
                <w:ilvl w:val="0"/>
                <w:numId w:val="6"/>
              </w:numPr>
              <w:tabs>
                <w:tab w:val="clear" w:pos="1559"/>
                <w:tab w:val="clear" w:pos="2268"/>
                <w:tab w:val="clear" w:pos="2977"/>
                <w:tab w:val="clear" w:pos="3686"/>
                <w:tab w:val="clear" w:pos="4394"/>
                <w:tab w:val="clear" w:pos="8789"/>
              </w:tabs>
              <w:spacing w:after="56" w:line="239" w:lineRule="auto"/>
              <w:ind w:hanging="250"/>
              <w:rPr>
                <w:rFonts w:cs="Arial"/>
                <w:sz w:val="22"/>
                <w:szCs w:val="22"/>
              </w:rPr>
            </w:pPr>
            <w:r w:rsidRPr="006869FE">
              <w:rPr>
                <w:rFonts w:cs="Arial"/>
                <w:sz w:val="22"/>
                <w:szCs w:val="22"/>
              </w:rPr>
              <w:t xml:space="preserve">Ensure all Equinox staff (including CDT members) with BCM / BCP responsibilities are briefed and trained. </w:t>
            </w:r>
          </w:p>
          <w:p w14:paraId="7ECF8FFA" w14:textId="77777777" w:rsidR="0027713E" w:rsidRPr="006869FE" w:rsidRDefault="0027713E" w:rsidP="00591A74">
            <w:pPr>
              <w:numPr>
                <w:ilvl w:val="0"/>
                <w:numId w:val="6"/>
              </w:numPr>
              <w:tabs>
                <w:tab w:val="clear" w:pos="1559"/>
                <w:tab w:val="clear" w:pos="2268"/>
                <w:tab w:val="clear" w:pos="2977"/>
                <w:tab w:val="clear" w:pos="3686"/>
                <w:tab w:val="clear" w:pos="4394"/>
                <w:tab w:val="clear" w:pos="8789"/>
              </w:tabs>
              <w:spacing w:line="259" w:lineRule="auto"/>
              <w:ind w:hanging="250"/>
              <w:rPr>
                <w:rFonts w:cs="Arial"/>
                <w:sz w:val="22"/>
                <w:szCs w:val="22"/>
              </w:rPr>
            </w:pPr>
            <w:r w:rsidRPr="006869FE">
              <w:rPr>
                <w:rFonts w:cs="Arial"/>
                <w:sz w:val="22"/>
                <w:szCs w:val="22"/>
              </w:rPr>
              <w:t xml:space="preserve">Undertaking an annual review and update of the BCM Plan. </w:t>
            </w:r>
          </w:p>
          <w:p w14:paraId="7BD36E24" w14:textId="77777777" w:rsidR="0027713E" w:rsidRPr="006869FE" w:rsidRDefault="0027713E" w:rsidP="00591A74">
            <w:pPr>
              <w:numPr>
                <w:ilvl w:val="0"/>
                <w:numId w:val="6"/>
              </w:numPr>
              <w:tabs>
                <w:tab w:val="clear" w:pos="1559"/>
                <w:tab w:val="clear" w:pos="2268"/>
                <w:tab w:val="clear" w:pos="2977"/>
                <w:tab w:val="clear" w:pos="3686"/>
                <w:tab w:val="clear" w:pos="4394"/>
                <w:tab w:val="clear" w:pos="8789"/>
              </w:tabs>
              <w:spacing w:line="259" w:lineRule="auto"/>
              <w:ind w:hanging="250"/>
              <w:rPr>
                <w:rFonts w:cs="Arial"/>
                <w:sz w:val="22"/>
                <w:szCs w:val="22"/>
              </w:rPr>
            </w:pPr>
            <w:r w:rsidRPr="006869FE">
              <w:rPr>
                <w:rFonts w:cs="Arial"/>
                <w:sz w:val="22"/>
                <w:szCs w:val="22"/>
              </w:rPr>
              <w:t xml:space="preserve">Assist the BCM programme team with BCM reporting by providing any information and documentation required by the team upon request. </w:t>
            </w:r>
          </w:p>
        </w:tc>
      </w:tr>
      <w:tr w:rsidR="0027713E" w:rsidRPr="006869FE" w14:paraId="72EA38C9" w14:textId="77777777" w:rsidTr="006C01B5">
        <w:trPr>
          <w:trHeight w:val="929"/>
        </w:trPr>
        <w:tc>
          <w:tcPr>
            <w:tcW w:w="2234" w:type="dxa"/>
            <w:tcBorders>
              <w:top w:val="single" w:sz="8" w:space="0" w:color="7F7F7F"/>
              <w:left w:val="single" w:sz="8" w:space="0" w:color="7F7F7F"/>
              <w:bottom w:val="single" w:sz="8" w:space="0" w:color="7F7F7F"/>
              <w:right w:val="single" w:sz="8" w:space="0" w:color="7F7F7F"/>
            </w:tcBorders>
          </w:tcPr>
          <w:p w14:paraId="0DB9B964" w14:textId="77777777" w:rsidR="0027713E" w:rsidRPr="006869FE" w:rsidRDefault="0027713E" w:rsidP="00D13BD4">
            <w:pPr>
              <w:spacing w:line="259" w:lineRule="auto"/>
              <w:ind w:left="2"/>
              <w:rPr>
                <w:rFonts w:cs="Arial"/>
                <w:sz w:val="22"/>
                <w:szCs w:val="22"/>
              </w:rPr>
            </w:pPr>
            <w:r w:rsidRPr="006869FE">
              <w:rPr>
                <w:rFonts w:cs="Arial"/>
                <w:sz w:val="22"/>
                <w:szCs w:val="22"/>
              </w:rPr>
              <w:t xml:space="preserve">Task </w:t>
            </w:r>
          </w:p>
          <w:p w14:paraId="2909EC99" w14:textId="77777777" w:rsidR="0027713E" w:rsidRPr="006869FE" w:rsidRDefault="0027713E" w:rsidP="00D13BD4">
            <w:pPr>
              <w:spacing w:line="259" w:lineRule="auto"/>
              <w:ind w:left="2"/>
              <w:rPr>
                <w:rFonts w:cs="Arial"/>
                <w:sz w:val="22"/>
                <w:szCs w:val="22"/>
              </w:rPr>
            </w:pPr>
            <w:r w:rsidRPr="006869FE">
              <w:rPr>
                <w:rFonts w:cs="Arial"/>
                <w:sz w:val="22"/>
                <w:szCs w:val="22"/>
              </w:rPr>
              <w:t xml:space="preserve">Co-ordinator </w:t>
            </w:r>
          </w:p>
        </w:tc>
        <w:tc>
          <w:tcPr>
            <w:tcW w:w="7122" w:type="dxa"/>
            <w:tcBorders>
              <w:top w:val="single" w:sz="8" w:space="0" w:color="7F7F7F"/>
              <w:left w:val="single" w:sz="8" w:space="0" w:color="7F7F7F"/>
              <w:bottom w:val="single" w:sz="8" w:space="0" w:color="7F7F7F"/>
              <w:right w:val="single" w:sz="8" w:space="0" w:color="7F7F7F"/>
            </w:tcBorders>
          </w:tcPr>
          <w:p w14:paraId="7CC6770E" w14:textId="77777777" w:rsidR="0027713E" w:rsidRPr="006869FE" w:rsidRDefault="0027713E" w:rsidP="00591A74">
            <w:pPr>
              <w:numPr>
                <w:ilvl w:val="0"/>
                <w:numId w:val="7"/>
              </w:numPr>
              <w:tabs>
                <w:tab w:val="clear" w:pos="1559"/>
                <w:tab w:val="clear" w:pos="2268"/>
                <w:tab w:val="clear" w:pos="2977"/>
                <w:tab w:val="clear" w:pos="3686"/>
                <w:tab w:val="clear" w:pos="4394"/>
                <w:tab w:val="clear" w:pos="8789"/>
              </w:tabs>
              <w:spacing w:line="259" w:lineRule="auto"/>
              <w:ind w:hanging="250"/>
              <w:rPr>
                <w:rFonts w:cs="Arial"/>
                <w:sz w:val="22"/>
                <w:szCs w:val="22"/>
              </w:rPr>
            </w:pPr>
            <w:r w:rsidRPr="006869FE">
              <w:rPr>
                <w:rFonts w:cs="Arial"/>
                <w:sz w:val="22"/>
                <w:szCs w:val="22"/>
              </w:rPr>
              <w:t xml:space="preserve">Cascade to all Equinox Task Leads. </w:t>
            </w:r>
          </w:p>
          <w:p w14:paraId="64D24D3E" w14:textId="77777777" w:rsidR="0027713E" w:rsidRPr="006869FE" w:rsidRDefault="0027713E" w:rsidP="00591A74">
            <w:pPr>
              <w:numPr>
                <w:ilvl w:val="0"/>
                <w:numId w:val="7"/>
              </w:numPr>
              <w:tabs>
                <w:tab w:val="clear" w:pos="1559"/>
                <w:tab w:val="clear" w:pos="2268"/>
                <w:tab w:val="clear" w:pos="2977"/>
                <w:tab w:val="clear" w:pos="3686"/>
                <w:tab w:val="clear" w:pos="4394"/>
                <w:tab w:val="clear" w:pos="8789"/>
              </w:tabs>
              <w:spacing w:line="259" w:lineRule="auto"/>
              <w:ind w:hanging="250"/>
              <w:rPr>
                <w:rFonts w:cs="Arial"/>
                <w:sz w:val="22"/>
                <w:szCs w:val="22"/>
              </w:rPr>
            </w:pPr>
            <w:r w:rsidRPr="006869FE">
              <w:rPr>
                <w:rFonts w:cs="Arial"/>
                <w:sz w:val="22"/>
                <w:szCs w:val="22"/>
              </w:rPr>
              <w:t xml:space="preserve">Brief all Equinox Task Leads at the start of their assignment on their responsibilities under the BCP. </w:t>
            </w:r>
          </w:p>
        </w:tc>
      </w:tr>
      <w:tr w:rsidR="0027713E" w:rsidRPr="006869FE" w14:paraId="71872EDB" w14:textId="77777777" w:rsidTr="006C01B5">
        <w:trPr>
          <w:trHeight w:val="2052"/>
        </w:trPr>
        <w:tc>
          <w:tcPr>
            <w:tcW w:w="2234" w:type="dxa"/>
            <w:tcBorders>
              <w:top w:val="single" w:sz="8" w:space="0" w:color="7F7F7F"/>
              <w:left w:val="single" w:sz="8" w:space="0" w:color="7F7F7F"/>
              <w:bottom w:val="single" w:sz="8" w:space="0" w:color="7F7F7F"/>
              <w:right w:val="single" w:sz="8" w:space="0" w:color="7F7F7F"/>
            </w:tcBorders>
          </w:tcPr>
          <w:p w14:paraId="1E915B20" w14:textId="77777777" w:rsidR="0027713E" w:rsidRPr="006869FE" w:rsidRDefault="0027713E" w:rsidP="00D13BD4">
            <w:pPr>
              <w:spacing w:line="259" w:lineRule="auto"/>
              <w:ind w:left="2" w:right="444"/>
              <w:rPr>
                <w:rFonts w:cs="Arial"/>
                <w:sz w:val="22"/>
                <w:szCs w:val="22"/>
              </w:rPr>
            </w:pPr>
            <w:r w:rsidRPr="006869FE">
              <w:rPr>
                <w:rFonts w:cs="Arial"/>
                <w:sz w:val="22"/>
                <w:szCs w:val="22"/>
              </w:rPr>
              <w:t xml:space="preserve">Resourcing and Security Co-ordinator </w:t>
            </w:r>
          </w:p>
        </w:tc>
        <w:tc>
          <w:tcPr>
            <w:tcW w:w="7122" w:type="dxa"/>
            <w:tcBorders>
              <w:top w:val="single" w:sz="8" w:space="0" w:color="7F7F7F"/>
              <w:left w:val="single" w:sz="8" w:space="0" w:color="7F7F7F"/>
              <w:bottom w:val="single" w:sz="8" w:space="0" w:color="7F7F7F"/>
              <w:right w:val="single" w:sz="8" w:space="0" w:color="7F7F7F"/>
            </w:tcBorders>
          </w:tcPr>
          <w:p w14:paraId="4961A7E0" w14:textId="77777777" w:rsidR="0027713E" w:rsidRPr="006869FE" w:rsidRDefault="0027713E" w:rsidP="00591A74">
            <w:pPr>
              <w:numPr>
                <w:ilvl w:val="0"/>
                <w:numId w:val="8"/>
              </w:numPr>
              <w:tabs>
                <w:tab w:val="clear" w:pos="1559"/>
                <w:tab w:val="clear" w:pos="2268"/>
                <w:tab w:val="clear" w:pos="2977"/>
                <w:tab w:val="clear" w:pos="3686"/>
                <w:tab w:val="clear" w:pos="4394"/>
                <w:tab w:val="clear" w:pos="8789"/>
              </w:tabs>
              <w:spacing w:after="56" w:line="239" w:lineRule="auto"/>
              <w:ind w:hanging="250"/>
              <w:rPr>
                <w:rFonts w:cs="Arial"/>
                <w:sz w:val="22"/>
                <w:szCs w:val="22"/>
              </w:rPr>
            </w:pPr>
            <w:r w:rsidRPr="006869FE">
              <w:rPr>
                <w:rFonts w:cs="Arial"/>
                <w:sz w:val="22"/>
                <w:szCs w:val="22"/>
              </w:rPr>
              <w:t xml:space="preserve">Support the BCM Focal Point in developing, reviewing, exercising and maintaining BCM capabilities. </w:t>
            </w:r>
          </w:p>
          <w:p w14:paraId="427220A1" w14:textId="77777777" w:rsidR="0027713E" w:rsidRPr="006869FE" w:rsidRDefault="0027713E" w:rsidP="00591A74">
            <w:pPr>
              <w:numPr>
                <w:ilvl w:val="0"/>
                <w:numId w:val="8"/>
              </w:numPr>
              <w:tabs>
                <w:tab w:val="clear" w:pos="1559"/>
                <w:tab w:val="clear" w:pos="2268"/>
                <w:tab w:val="clear" w:pos="2977"/>
                <w:tab w:val="clear" w:pos="3686"/>
                <w:tab w:val="clear" w:pos="4394"/>
                <w:tab w:val="clear" w:pos="8789"/>
              </w:tabs>
              <w:spacing w:after="58" w:line="239" w:lineRule="auto"/>
              <w:ind w:hanging="250"/>
              <w:rPr>
                <w:rFonts w:cs="Arial"/>
                <w:sz w:val="22"/>
                <w:szCs w:val="22"/>
              </w:rPr>
            </w:pPr>
            <w:r w:rsidRPr="006869FE">
              <w:rPr>
                <w:rFonts w:cs="Arial"/>
                <w:sz w:val="22"/>
                <w:szCs w:val="22"/>
              </w:rPr>
              <w:t xml:space="preserve">Ensure BCM capabilities consider and, where appropriate, align with other BCM plans maintained by DE&amp;S, MOD or critical third parties. </w:t>
            </w:r>
          </w:p>
          <w:p w14:paraId="2F5A9BAD" w14:textId="77777777" w:rsidR="0027713E" w:rsidRPr="006869FE" w:rsidRDefault="0027713E" w:rsidP="00591A74">
            <w:pPr>
              <w:numPr>
                <w:ilvl w:val="0"/>
                <w:numId w:val="8"/>
              </w:numPr>
              <w:tabs>
                <w:tab w:val="clear" w:pos="1559"/>
                <w:tab w:val="clear" w:pos="2268"/>
                <w:tab w:val="clear" w:pos="2977"/>
                <w:tab w:val="clear" w:pos="3686"/>
                <w:tab w:val="clear" w:pos="4394"/>
                <w:tab w:val="clear" w:pos="8789"/>
              </w:tabs>
              <w:spacing w:after="56" w:line="239" w:lineRule="auto"/>
              <w:ind w:hanging="250"/>
              <w:rPr>
                <w:rFonts w:cs="Arial"/>
                <w:sz w:val="22"/>
                <w:szCs w:val="22"/>
              </w:rPr>
            </w:pPr>
            <w:r w:rsidRPr="006869FE">
              <w:rPr>
                <w:rFonts w:cs="Arial"/>
                <w:sz w:val="22"/>
                <w:szCs w:val="22"/>
              </w:rPr>
              <w:t xml:space="preserve">Assist the BCM programme team with BCM reporting by providing any information and documentation required by the team upon request. </w:t>
            </w:r>
          </w:p>
          <w:p w14:paraId="421317DC" w14:textId="77777777" w:rsidR="0027713E" w:rsidRPr="006869FE" w:rsidRDefault="0027713E" w:rsidP="00591A74">
            <w:pPr>
              <w:numPr>
                <w:ilvl w:val="0"/>
                <w:numId w:val="8"/>
              </w:numPr>
              <w:tabs>
                <w:tab w:val="clear" w:pos="1559"/>
                <w:tab w:val="clear" w:pos="2268"/>
                <w:tab w:val="clear" w:pos="2977"/>
                <w:tab w:val="clear" w:pos="3686"/>
                <w:tab w:val="clear" w:pos="4394"/>
                <w:tab w:val="clear" w:pos="8789"/>
              </w:tabs>
              <w:spacing w:line="259" w:lineRule="auto"/>
              <w:ind w:hanging="250"/>
              <w:rPr>
                <w:rFonts w:cs="Arial"/>
                <w:sz w:val="22"/>
                <w:szCs w:val="22"/>
              </w:rPr>
            </w:pPr>
            <w:r w:rsidRPr="006869FE">
              <w:rPr>
                <w:rFonts w:cs="Arial"/>
                <w:sz w:val="22"/>
                <w:szCs w:val="22"/>
              </w:rPr>
              <w:t xml:space="preserve">Cascade to all Equinox Resource personnel. </w:t>
            </w:r>
          </w:p>
        </w:tc>
      </w:tr>
    </w:tbl>
    <w:p w14:paraId="6A1D82E3" w14:textId="77777777" w:rsidR="0027713E" w:rsidRPr="006869FE" w:rsidRDefault="0027713E" w:rsidP="0027713E">
      <w:pPr>
        <w:spacing w:line="259" w:lineRule="auto"/>
        <w:rPr>
          <w:rFonts w:cs="Arial"/>
          <w:sz w:val="22"/>
          <w:szCs w:val="22"/>
        </w:rPr>
      </w:pPr>
      <w:r w:rsidRPr="006869FE">
        <w:rPr>
          <w:rFonts w:cs="Arial"/>
          <w:color w:val="FF0000"/>
          <w:sz w:val="22"/>
          <w:szCs w:val="22"/>
        </w:rPr>
        <w:t xml:space="preserve"> </w:t>
      </w:r>
    </w:p>
    <w:p w14:paraId="09333E12" w14:textId="77777777" w:rsidR="006C01B5" w:rsidRDefault="006C01B5" w:rsidP="006C01B5">
      <w:pPr>
        <w:spacing w:after="342" w:line="259" w:lineRule="auto"/>
        <w:rPr>
          <w:rFonts w:cs="Arial"/>
          <w:b/>
          <w:sz w:val="22"/>
          <w:szCs w:val="22"/>
        </w:rPr>
      </w:pPr>
      <w:r>
        <w:rPr>
          <w:rFonts w:cs="Arial"/>
          <w:b/>
          <w:sz w:val="22"/>
          <w:szCs w:val="22"/>
        </w:rPr>
        <w:br w:type="page"/>
      </w:r>
    </w:p>
    <w:p w14:paraId="0DE0F8D5" w14:textId="77777777" w:rsidR="006C01B5" w:rsidRPr="006C01B5" w:rsidRDefault="006C01B5" w:rsidP="006C01B5">
      <w:pPr>
        <w:pStyle w:val="ListParagraph"/>
        <w:tabs>
          <w:tab w:val="clear" w:pos="709"/>
          <w:tab w:val="clear" w:pos="1559"/>
          <w:tab w:val="clear" w:pos="2268"/>
          <w:tab w:val="clear" w:pos="2977"/>
          <w:tab w:val="clear" w:pos="3686"/>
          <w:tab w:val="clear" w:pos="4394"/>
          <w:tab w:val="clear" w:pos="8789"/>
          <w:tab w:val="left" w:pos="845"/>
        </w:tabs>
        <w:ind w:left="709"/>
        <w:contextualSpacing w:val="0"/>
        <w:outlineLvl w:val="0"/>
        <w:rPr>
          <w:rFonts w:eastAsiaTheme="majorEastAsia" w:cs="Arial"/>
          <w:b/>
          <w:bCs/>
          <w:caps/>
          <w:vanish/>
          <w:sz w:val="22"/>
          <w:szCs w:val="22"/>
        </w:rPr>
      </w:pPr>
    </w:p>
    <w:p w14:paraId="0AB6B104" w14:textId="77777777" w:rsidR="0027713E" w:rsidRPr="006869FE" w:rsidRDefault="0027713E" w:rsidP="00591A74">
      <w:pPr>
        <w:pStyle w:val="ListParagraph"/>
        <w:numPr>
          <w:ilvl w:val="0"/>
          <w:numId w:val="4"/>
        </w:numPr>
        <w:tabs>
          <w:tab w:val="clear" w:pos="709"/>
          <w:tab w:val="clear" w:pos="1559"/>
          <w:tab w:val="clear" w:pos="2268"/>
          <w:tab w:val="clear" w:pos="2977"/>
          <w:tab w:val="clear" w:pos="3686"/>
          <w:tab w:val="clear" w:pos="4394"/>
          <w:tab w:val="clear" w:pos="8789"/>
          <w:tab w:val="left" w:pos="845"/>
        </w:tabs>
        <w:spacing w:after="360"/>
        <w:contextualSpacing w:val="0"/>
        <w:jc w:val="both"/>
        <w:outlineLvl w:val="0"/>
        <w:rPr>
          <w:rFonts w:eastAsiaTheme="majorEastAsia" w:cs="Arial"/>
          <w:b/>
          <w:bCs/>
          <w:caps/>
          <w:vanish/>
          <w:sz w:val="22"/>
          <w:szCs w:val="22"/>
        </w:rPr>
      </w:pPr>
      <w:r w:rsidRPr="006869FE">
        <w:rPr>
          <w:rFonts w:cs="Arial"/>
          <w:b/>
          <w:sz w:val="22"/>
          <w:szCs w:val="22"/>
        </w:rPr>
        <w:t xml:space="preserve">PLAN MECHANICS: </w:t>
      </w:r>
    </w:p>
    <w:p w14:paraId="1DB18B52" w14:textId="77777777" w:rsidR="0027713E" w:rsidRPr="006869FE" w:rsidRDefault="0027713E" w:rsidP="00591A74">
      <w:pPr>
        <w:pStyle w:val="MCoE-Section11"/>
        <w:numPr>
          <w:ilvl w:val="1"/>
          <w:numId w:val="26"/>
        </w:numPr>
        <w:jc w:val="both"/>
      </w:pPr>
      <w:r w:rsidRPr="006869FE">
        <w:t xml:space="preserve">The Equinox Consortium BCP shall only be invoked by the </w:t>
      </w:r>
      <w:r w:rsidR="000F04E3">
        <w:t>Equinox SRO</w:t>
      </w:r>
      <w:r w:rsidRPr="006869FE">
        <w:t xml:space="preserve"> or in his absence / unavailability the Equinox </w:t>
      </w:r>
      <w:r w:rsidR="000F04E3">
        <w:t>Contract</w:t>
      </w:r>
      <w:r w:rsidRPr="006869FE">
        <w:t xml:space="preserve"> Lead. It is anticipated that this would be triggered following notification of an incident that has directly impacted upon the whole / major part of DE&amp;S or an incident impacting only on the DE&amp;S Programme Delivery Function and that is causing a direct disruption to business. </w:t>
      </w:r>
    </w:p>
    <w:p w14:paraId="3F3A8A5A" w14:textId="77777777" w:rsidR="0027713E" w:rsidRDefault="0027713E" w:rsidP="006C01B5">
      <w:pPr>
        <w:pStyle w:val="MCoE-Section11"/>
        <w:jc w:val="both"/>
        <w:rPr>
          <w:rFonts w:cs="Arial"/>
          <w:szCs w:val="22"/>
        </w:rPr>
      </w:pPr>
      <w:r w:rsidRPr="006869FE">
        <w:rPr>
          <w:rFonts w:cs="Arial"/>
          <w:szCs w:val="22"/>
        </w:rPr>
        <w:t xml:space="preserve">Upon activation, information shall be cascaded via the flow outlined in the figure below, using both phone and e-mail. The aim of the cascade is to have the minimum number of levels, to ensure it is robust and swift to operate. A register of all Equinox staff with contact details will be maintained by the Resourcing and Security Co-ordinator, who will provide each Notification Node with a list of staff that they are responsible for notifying. Part of the Induction and pre-deployment process for the CDT members and new Task Leads will include briefing them on their </w:t>
      </w:r>
      <w:r w:rsidR="006C01B5">
        <w:rPr>
          <w:rFonts w:cs="Arial"/>
          <w:szCs w:val="22"/>
        </w:rPr>
        <w:t>responsibilities under the BCP.</w:t>
      </w:r>
    </w:p>
    <w:p w14:paraId="43DA7610" w14:textId="77777777" w:rsidR="006C01B5" w:rsidRPr="006C01B5" w:rsidRDefault="006C01B5" w:rsidP="006C01B5"/>
    <w:p w14:paraId="2EF015B6" w14:textId="77777777" w:rsidR="006C6E18" w:rsidRPr="006869FE" w:rsidRDefault="006C6E18" w:rsidP="0027713E">
      <w:pPr>
        <w:spacing w:line="259" w:lineRule="auto"/>
        <w:ind w:left="101"/>
        <w:rPr>
          <w:rFonts w:cs="Arial"/>
          <w:noProof/>
          <w:sz w:val="22"/>
          <w:szCs w:val="22"/>
        </w:rPr>
      </w:pPr>
      <w:r w:rsidRPr="006869FE">
        <w:rPr>
          <w:rFonts w:cs="Arial"/>
          <w:noProof/>
          <w:sz w:val="22"/>
          <w:szCs w:val="22"/>
        </w:rPr>
        <w:drawing>
          <wp:inline distT="0" distB="0" distL="0" distR="0" wp14:anchorId="22779136" wp14:editId="5C92A33F">
            <wp:extent cx="5686425" cy="2771775"/>
            <wp:effectExtent l="0" t="0" r="9525" b="9525"/>
            <wp:docPr id="7127" name="Picture 7127"/>
            <wp:cNvGraphicFramePr/>
            <a:graphic xmlns:a="http://schemas.openxmlformats.org/drawingml/2006/main">
              <a:graphicData uri="http://schemas.openxmlformats.org/drawingml/2006/picture">
                <pic:pic xmlns:pic="http://schemas.openxmlformats.org/drawingml/2006/picture">
                  <pic:nvPicPr>
                    <pic:cNvPr id="7127" name="Picture 7127"/>
                    <pic:cNvPicPr/>
                  </pic:nvPicPr>
                  <pic:blipFill>
                    <a:blip r:embed="rId16"/>
                    <a:stretch>
                      <a:fillRect/>
                    </a:stretch>
                  </pic:blipFill>
                  <pic:spPr>
                    <a:xfrm>
                      <a:off x="0" y="0"/>
                      <a:ext cx="5686425" cy="2771775"/>
                    </a:xfrm>
                    <a:prstGeom prst="rect">
                      <a:avLst/>
                    </a:prstGeom>
                  </pic:spPr>
                </pic:pic>
              </a:graphicData>
            </a:graphic>
          </wp:inline>
        </w:drawing>
      </w:r>
    </w:p>
    <w:p w14:paraId="4B7DAF0C" w14:textId="77777777" w:rsidR="0027713E" w:rsidRPr="006869FE" w:rsidRDefault="0027713E" w:rsidP="0027713E">
      <w:pPr>
        <w:spacing w:after="221" w:line="259" w:lineRule="auto"/>
        <w:ind w:right="1545"/>
        <w:rPr>
          <w:rFonts w:cs="Arial"/>
          <w:sz w:val="22"/>
          <w:szCs w:val="22"/>
        </w:rPr>
      </w:pPr>
    </w:p>
    <w:p w14:paraId="2FB14796" w14:textId="77777777" w:rsidR="0027713E" w:rsidRPr="006869FE" w:rsidRDefault="0027713E" w:rsidP="006C01B5">
      <w:pPr>
        <w:pStyle w:val="MCoE-Section11"/>
        <w:tabs>
          <w:tab w:val="clear" w:pos="845"/>
          <w:tab w:val="left" w:pos="709"/>
        </w:tabs>
        <w:jc w:val="both"/>
        <w:rPr>
          <w:rFonts w:cs="Arial"/>
          <w:szCs w:val="22"/>
        </w:rPr>
      </w:pPr>
      <w:r w:rsidRPr="006869FE">
        <w:rPr>
          <w:rFonts w:cs="Arial"/>
          <w:szCs w:val="22"/>
        </w:rPr>
        <w:t xml:space="preserve">The Engaged Personnel who have the authority to invoke the BCP, and under what circumstances, is as defined in paragraph 4.1 above. The Equinox SRO (or the Equinox Contract Lead in his absence) shall only invoke the Equinox BC Plan following either explicit direction from and/or consultation and agreement with the Authority Delivery Team.  </w:t>
      </w:r>
    </w:p>
    <w:p w14:paraId="3F14125E" w14:textId="77777777" w:rsidR="00A5088A" w:rsidRPr="006869FE" w:rsidRDefault="0027713E" w:rsidP="006C01B5">
      <w:pPr>
        <w:pStyle w:val="MCoE-Section11"/>
        <w:jc w:val="both"/>
        <w:rPr>
          <w:rFonts w:cs="Arial"/>
          <w:szCs w:val="22"/>
        </w:rPr>
      </w:pPr>
      <w:r w:rsidRPr="006869FE">
        <w:rPr>
          <w:rFonts w:cs="Arial"/>
          <w:szCs w:val="22"/>
        </w:rPr>
        <w:t>In the event that the Equinox BCP is invoked, the arrangements for notifying Engaged Personnel of the need to stand-down in accordance with the Equinox BCP are as per 4.1.1. The same cascade arrangements will similarly be used to notify Engaged Personnel of</w:t>
      </w:r>
      <w:r w:rsidR="006C6E18" w:rsidRPr="006869FE">
        <w:rPr>
          <w:rFonts w:cs="Arial"/>
          <w:szCs w:val="22"/>
        </w:rPr>
        <w:t xml:space="preserve"> a return to business as usual. </w:t>
      </w:r>
    </w:p>
    <w:p w14:paraId="001187EE" w14:textId="77777777" w:rsidR="006C01B5" w:rsidRDefault="0027713E" w:rsidP="006C01B5">
      <w:pPr>
        <w:pStyle w:val="MCoE-Section11"/>
        <w:jc w:val="both"/>
        <w:rPr>
          <w:rFonts w:cs="Arial"/>
          <w:szCs w:val="22"/>
        </w:rPr>
      </w:pPr>
      <w:r w:rsidRPr="006869FE">
        <w:rPr>
          <w:rFonts w:cs="Arial"/>
          <w:szCs w:val="22"/>
        </w:rPr>
        <w:t>The effect of invoking the Equinox BCP</w:t>
      </w:r>
      <w:r w:rsidR="00A5088A" w:rsidRPr="006869FE">
        <w:rPr>
          <w:rFonts w:cs="Arial"/>
          <w:szCs w:val="22"/>
        </w:rPr>
        <w:t xml:space="preserve"> shall depend on the particular </w:t>
      </w:r>
      <w:r w:rsidRPr="006869FE">
        <w:rPr>
          <w:rFonts w:cs="Arial"/>
          <w:szCs w:val="22"/>
        </w:rPr>
        <w:t>circumstances.</w:t>
      </w:r>
    </w:p>
    <w:p w14:paraId="3B985887" w14:textId="77777777" w:rsidR="006C01B5" w:rsidRDefault="006C01B5">
      <w:pPr>
        <w:tabs>
          <w:tab w:val="clear" w:pos="709"/>
          <w:tab w:val="clear" w:pos="1559"/>
          <w:tab w:val="clear" w:pos="2268"/>
          <w:tab w:val="clear" w:pos="2977"/>
          <w:tab w:val="clear" w:pos="3686"/>
          <w:tab w:val="clear" w:pos="4394"/>
          <w:tab w:val="clear" w:pos="8789"/>
        </w:tabs>
        <w:spacing w:after="160" w:line="259" w:lineRule="auto"/>
        <w:rPr>
          <w:rFonts w:eastAsiaTheme="majorEastAsia" w:cs="Arial"/>
          <w:bCs/>
          <w:sz w:val="22"/>
          <w:szCs w:val="22"/>
        </w:rPr>
      </w:pPr>
      <w:r>
        <w:rPr>
          <w:rFonts w:cs="Arial"/>
          <w:szCs w:val="22"/>
        </w:rPr>
        <w:br w:type="page"/>
      </w:r>
    </w:p>
    <w:p w14:paraId="5E890D2E" w14:textId="77777777" w:rsidR="00A5088A" w:rsidRPr="00D40ADE" w:rsidRDefault="00A5088A" w:rsidP="006C01B5">
      <w:pPr>
        <w:pStyle w:val="MCoE-Section11"/>
        <w:numPr>
          <w:ilvl w:val="0"/>
          <w:numId w:val="0"/>
        </w:numPr>
        <w:spacing w:after="0"/>
        <w:ind w:left="709"/>
        <w:jc w:val="both"/>
        <w:rPr>
          <w:rFonts w:cs="Arial"/>
          <w:szCs w:val="22"/>
        </w:rPr>
      </w:pPr>
    </w:p>
    <w:p w14:paraId="4ACB98E5" w14:textId="77777777" w:rsidR="0027713E" w:rsidRPr="006869FE" w:rsidRDefault="0027713E" w:rsidP="006C01B5">
      <w:pPr>
        <w:pStyle w:val="MCoE-Section111"/>
        <w:spacing w:before="0" w:beforeAutospacing="0"/>
        <w:jc w:val="both"/>
        <w:rPr>
          <w:rFonts w:cs="Arial"/>
          <w:szCs w:val="22"/>
        </w:rPr>
      </w:pPr>
      <w:r w:rsidRPr="006869FE">
        <w:rPr>
          <w:rFonts w:cs="Arial"/>
          <w:szCs w:val="22"/>
        </w:rPr>
        <w:t xml:space="preserve">If Engaged Personnel are able to remain at ABW, then they shall continue to engage with their MOD colleagues and shall use Equinox laptops if the MOD systems are off-line. Unless individuals have secure laptops, then this latter aspect shall limit Engaged Personnel to handling electronically nothing marked above ‘Official’. Any impact on meeting task milestones shall be identified and agreed with the Authority through formal change control. </w:t>
      </w:r>
    </w:p>
    <w:p w14:paraId="7FB55457" w14:textId="77777777" w:rsidR="00A5088A" w:rsidRPr="006869FE" w:rsidRDefault="0027713E" w:rsidP="006C01B5">
      <w:pPr>
        <w:pStyle w:val="MCoE-Section111"/>
        <w:jc w:val="both"/>
        <w:rPr>
          <w:rFonts w:cs="Arial"/>
          <w:szCs w:val="22"/>
        </w:rPr>
      </w:pPr>
      <w:r w:rsidRPr="006869FE">
        <w:rPr>
          <w:rFonts w:cs="Arial"/>
          <w:szCs w:val="22"/>
        </w:rPr>
        <w:t>If Engaged Personnel cannot remain at ABW, then the Engaged Personnel shall continue to work from the closest, most appropriate, Equinox Consortium Member office. Again, unless individuals have secure laptops, Engaged Personnel shall be limited to handling elec</w:t>
      </w:r>
      <w:r w:rsidR="00FF0CD5" w:rsidRPr="006869FE">
        <w:rPr>
          <w:rFonts w:cs="Arial"/>
          <w:szCs w:val="22"/>
        </w:rPr>
        <w:t xml:space="preserve">tronically nothing marked above </w:t>
      </w:r>
      <w:r w:rsidRPr="006869FE">
        <w:rPr>
          <w:rFonts w:cs="Arial"/>
          <w:szCs w:val="22"/>
        </w:rPr>
        <w:t>‘Official’, although Engaged Personnel shall be able to use the Equinox Consortium Member List X facilities if it is necessary to handle more highly classified information. To minimise further any effect on the Services, if appropriate, then Equinox shall seek to facilitate the co-location of MOD colleagues with the PDP Engaged Pe</w:t>
      </w:r>
      <w:r w:rsidR="00A5088A" w:rsidRPr="006869FE">
        <w:rPr>
          <w:rFonts w:cs="Arial"/>
          <w:szCs w:val="22"/>
        </w:rPr>
        <w:t xml:space="preserve">rsonnel at the relevant Equinox </w:t>
      </w:r>
      <w:r w:rsidRPr="006869FE">
        <w:rPr>
          <w:rFonts w:cs="Arial"/>
          <w:szCs w:val="22"/>
        </w:rPr>
        <w:t xml:space="preserve">Consortium Member office. Again, any impact on meeting task milestones shall be identified and agreed with the Authority through formal change control. </w:t>
      </w:r>
    </w:p>
    <w:p w14:paraId="6A7194EC" w14:textId="77777777" w:rsidR="0027713E" w:rsidRPr="006869FE" w:rsidRDefault="0027713E" w:rsidP="006C01B5">
      <w:pPr>
        <w:pStyle w:val="MCoE-Section111"/>
        <w:jc w:val="both"/>
        <w:rPr>
          <w:rFonts w:cs="Arial"/>
          <w:szCs w:val="22"/>
        </w:rPr>
      </w:pPr>
      <w:r w:rsidRPr="006869FE">
        <w:rPr>
          <w:rFonts w:cs="Arial"/>
          <w:szCs w:val="22"/>
        </w:rPr>
        <w:t xml:space="preserve">If the period for which these alternative arrangements need to be in place is going to be lengthy (more than 1 week), then in accordance with agreed contingency plans (see clause 7 below), Equinox shall work with MOD to explore the option of organising secure laptops for Engaged Personnel (on a prioritised basis) to minimise any effect on the Services associated with needing to handle electronically information above ‘Official’. </w:t>
      </w:r>
    </w:p>
    <w:p w14:paraId="226B23BD" w14:textId="77777777" w:rsidR="006C01B5" w:rsidRDefault="0027713E" w:rsidP="006C01B5">
      <w:pPr>
        <w:pStyle w:val="MCoE-Section111"/>
        <w:jc w:val="both"/>
        <w:rPr>
          <w:rFonts w:cs="Arial"/>
          <w:szCs w:val="22"/>
        </w:rPr>
      </w:pPr>
      <w:r w:rsidRPr="006869FE">
        <w:rPr>
          <w:rFonts w:cs="Arial"/>
          <w:szCs w:val="22"/>
        </w:rPr>
        <w:t>If the BCP is invoked and the arrangements are expected to be in force for more than 1 week, then, in accordance with agreed contingency plans (see clause 7 below), the Equinox SRO and Contract Lead shall review with the Equinox Task Co-ordinator and Resourcing &amp; Security Co-ordinator the potential impact on all extant and imminent new tasks (Resourcing and Specific) and shall then agree with the Authority any required changes to the agreed / proposed (respectively) scope, budget and schedule. Similarly, as discussed in clause 4.4, alternative arrangements for co-locating task teams, IT and accessing electronically information classified above ‘Official’ will be developed. As appropriate, in particular in response to an incident that shall cause a lasting impact, further contingency plans shall be developed with the ADT. The goal shall be to minimise the effect on the Service. The return to ‘normal’ shall be managed with the Authority to minimise any further disruption, with any interim processes continuing until Equinox and the Authority are agreed that they are no longer require</w:t>
      </w:r>
      <w:r w:rsidR="006C01B5">
        <w:rPr>
          <w:rFonts w:cs="Arial"/>
          <w:szCs w:val="22"/>
        </w:rPr>
        <w:t>d to maintain Service delivery.</w:t>
      </w:r>
    </w:p>
    <w:p w14:paraId="0346C2C2" w14:textId="77777777" w:rsidR="006C01B5" w:rsidRDefault="006C01B5">
      <w:pPr>
        <w:tabs>
          <w:tab w:val="clear" w:pos="709"/>
          <w:tab w:val="clear" w:pos="1559"/>
          <w:tab w:val="clear" w:pos="2268"/>
          <w:tab w:val="clear" w:pos="2977"/>
          <w:tab w:val="clear" w:pos="3686"/>
          <w:tab w:val="clear" w:pos="4394"/>
          <w:tab w:val="clear" w:pos="8789"/>
        </w:tabs>
        <w:spacing w:after="160" w:line="259" w:lineRule="auto"/>
        <w:rPr>
          <w:rFonts w:eastAsiaTheme="majorEastAsia" w:cs="Arial"/>
          <w:bCs/>
          <w:sz w:val="22"/>
          <w:szCs w:val="22"/>
        </w:rPr>
      </w:pPr>
      <w:r>
        <w:rPr>
          <w:rFonts w:cs="Arial"/>
          <w:szCs w:val="22"/>
        </w:rPr>
        <w:br w:type="page"/>
      </w:r>
    </w:p>
    <w:p w14:paraId="4CAA4FB0" w14:textId="77777777" w:rsidR="00FF0CD5" w:rsidRPr="00D40ADE" w:rsidRDefault="00FF0CD5" w:rsidP="006C01B5">
      <w:pPr>
        <w:pStyle w:val="MCoE-Section111"/>
        <w:numPr>
          <w:ilvl w:val="0"/>
          <w:numId w:val="0"/>
        </w:numPr>
        <w:spacing w:before="0" w:beforeAutospacing="0" w:after="0"/>
        <w:ind w:left="1418"/>
        <w:jc w:val="both"/>
        <w:rPr>
          <w:rFonts w:cs="Arial"/>
          <w:szCs w:val="22"/>
        </w:rPr>
      </w:pPr>
    </w:p>
    <w:p w14:paraId="3CBFEA28" w14:textId="77777777" w:rsidR="00BF4084" w:rsidRPr="006869FE" w:rsidRDefault="00BF4084" w:rsidP="00591A74">
      <w:pPr>
        <w:pStyle w:val="ListParagraph"/>
        <w:numPr>
          <w:ilvl w:val="0"/>
          <w:numId w:val="4"/>
        </w:numPr>
        <w:tabs>
          <w:tab w:val="clear" w:pos="709"/>
          <w:tab w:val="clear" w:pos="1559"/>
          <w:tab w:val="clear" w:pos="2268"/>
          <w:tab w:val="clear" w:pos="2977"/>
          <w:tab w:val="clear" w:pos="3686"/>
          <w:tab w:val="clear" w:pos="4394"/>
          <w:tab w:val="clear" w:pos="8789"/>
          <w:tab w:val="left" w:pos="845"/>
        </w:tabs>
        <w:spacing w:after="360"/>
        <w:contextualSpacing w:val="0"/>
        <w:outlineLvl w:val="0"/>
        <w:rPr>
          <w:rFonts w:eastAsiaTheme="majorEastAsia" w:cs="Arial"/>
          <w:b/>
          <w:bCs/>
          <w:caps/>
          <w:vanish/>
          <w:sz w:val="22"/>
          <w:szCs w:val="22"/>
        </w:rPr>
      </w:pPr>
      <w:r w:rsidRPr="006869FE">
        <w:rPr>
          <w:rFonts w:cs="Arial"/>
          <w:b/>
          <w:sz w:val="22"/>
          <w:szCs w:val="22"/>
        </w:rPr>
        <w:t>CONTACT DETAILS:</w:t>
      </w:r>
    </w:p>
    <w:p w14:paraId="2986DB7F" w14:textId="77777777" w:rsidR="00FF0CD5" w:rsidRPr="009A5ECE" w:rsidRDefault="0027713E" w:rsidP="00591A74">
      <w:pPr>
        <w:pStyle w:val="MCoE-Section11"/>
        <w:numPr>
          <w:ilvl w:val="1"/>
          <w:numId w:val="27"/>
        </w:numPr>
        <w:tabs>
          <w:tab w:val="clear" w:pos="845"/>
        </w:tabs>
        <w:jc w:val="both"/>
        <w:rPr>
          <w:rFonts w:cs="Arial"/>
          <w:szCs w:val="22"/>
        </w:rPr>
      </w:pPr>
      <w:r w:rsidRPr="009A5ECE">
        <w:rPr>
          <w:rFonts w:cs="Arial"/>
          <w:szCs w:val="22"/>
        </w:rPr>
        <w:t>Below are essential contact details in the event o</w:t>
      </w:r>
      <w:r w:rsidR="00FF0CD5" w:rsidRPr="009A5ECE">
        <w:rPr>
          <w:rFonts w:cs="Arial"/>
          <w:szCs w:val="22"/>
        </w:rPr>
        <w:t>f a disruption to the Service:</w:t>
      </w:r>
    </w:p>
    <w:tbl>
      <w:tblPr>
        <w:tblStyle w:val="TableGrid1"/>
        <w:tblW w:w="8898" w:type="dxa"/>
        <w:tblInd w:w="23" w:type="dxa"/>
        <w:tblCellMar>
          <w:top w:w="24" w:type="dxa"/>
          <w:left w:w="126" w:type="dxa"/>
          <w:right w:w="75" w:type="dxa"/>
        </w:tblCellMar>
        <w:tblLook w:val="04A0" w:firstRow="1" w:lastRow="0" w:firstColumn="1" w:lastColumn="0" w:noHBand="0" w:noVBand="1"/>
      </w:tblPr>
      <w:tblGrid>
        <w:gridCol w:w="3086"/>
        <w:gridCol w:w="2126"/>
        <w:gridCol w:w="3686"/>
      </w:tblGrid>
      <w:tr w:rsidR="0027713E" w:rsidRPr="006869FE" w14:paraId="10156DCB" w14:textId="77777777" w:rsidTr="006C01B5">
        <w:trPr>
          <w:trHeight w:val="349"/>
        </w:trPr>
        <w:tc>
          <w:tcPr>
            <w:tcW w:w="3086" w:type="dxa"/>
            <w:tcBorders>
              <w:top w:val="single" w:sz="8" w:space="0" w:color="7F7F7F"/>
              <w:left w:val="single" w:sz="8" w:space="0" w:color="7F7F7F"/>
              <w:bottom w:val="single" w:sz="8" w:space="0" w:color="7F7F7F"/>
              <w:right w:val="single" w:sz="8" w:space="0" w:color="7F7F7F"/>
            </w:tcBorders>
            <w:shd w:val="clear" w:color="auto" w:fill="00338D"/>
          </w:tcPr>
          <w:p w14:paraId="359F5E3F" w14:textId="77777777" w:rsidR="0027713E" w:rsidRPr="006869FE" w:rsidRDefault="0027713E" w:rsidP="00D13BD4">
            <w:pPr>
              <w:spacing w:line="259" w:lineRule="auto"/>
              <w:rPr>
                <w:rFonts w:cs="Arial"/>
                <w:color w:val="FFFFFF" w:themeColor="background1"/>
                <w:sz w:val="22"/>
                <w:szCs w:val="22"/>
              </w:rPr>
            </w:pPr>
            <w:r w:rsidRPr="006869FE">
              <w:rPr>
                <w:rFonts w:cs="Arial"/>
                <w:b/>
                <w:color w:val="FFFFFF" w:themeColor="background1"/>
                <w:sz w:val="22"/>
                <w:szCs w:val="22"/>
              </w:rPr>
              <w:t xml:space="preserve">Role </w:t>
            </w:r>
          </w:p>
        </w:tc>
        <w:tc>
          <w:tcPr>
            <w:tcW w:w="2126" w:type="dxa"/>
            <w:tcBorders>
              <w:top w:val="single" w:sz="8" w:space="0" w:color="7F7F7F"/>
              <w:left w:val="single" w:sz="8" w:space="0" w:color="7F7F7F"/>
              <w:bottom w:val="single" w:sz="8" w:space="0" w:color="7F7F7F"/>
              <w:right w:val="single" w:sz="8" w:space="0" w:color="7F7F7F"/>
            </w:tcBorders>
            <w:shd w:val="clear" w:color="auto" w:fill="00338D"/>
          </w:tcPr>
          <w:p w14:paraId="3DEF58D3" w14:textId="77777777" w:rsidR="0027713E" w:rsidRPr="006869FE" w:rsidRDefault="0027713E" w:rsidP="00D13BD4">
            <w:pPr>
              <w:spacing w:line="259" w:lineRule="auto"/>
              <w:ind w:left="29"/>
              <w:rPr>
                <w:rFonts w:cs="Arial"/>
                <w:color w:val="FFFFFF" w:themeColor="background1"/>
                <w:sz w:val="22"/>
                <w:szCs w:val="22"/>
              </w:rPr>
            </w:pPr>
            <w:r w:rsidRPr="006869FE">
              <w:rPr>
                <w:rFonts w:cs="Arial"/>
                <w:b/>
                <w:color w:val="FFFFFF" w:themeColor="background1"/>
                <w:sz w:val="22"/>
                <w:szCs w:val="22"/>
              </w:rPr>
              <w:t xml:space="preserve">Name  </w:t>
            </w:r>
          </w:p>
        </w:tc>
        <w:tc>
          <w:tcPr>
            <w:tcW w:w="3686" w:type="dxa"/>
            <w:tcBorders>
              <w:top w:val="single" w:sz="8" w:space="0" w:color="7F7F7F"/>
              <w:left w:val="single" w:sz="8" w:space="0" w:color="7F7F7F"/>
              <w:bottom w:val="single" w:sz="8" w:space="0" w:color="7F7F7F"/>
              <w:right w:val="single" w:sz="8" w:space="0" w:color="7F7F7F"/>
            </w:tcBorders>
            <w:shd w:val="clear" w:color="auto" w:fill="00338D"/>
          </w:tcPr>
          <w:p w14:paraId="222F6A80" w14:textId="77777777" w:rsidR="0027713E" w:rsidRPr="006869FE" w:rsidRDefault="0027713E" w:rsidP="00D13BD4">
            <w:pPr>
              <w:spacing w:line="259" w:lineRule="auto"/>
              <w:ind w:left="30"/>
              <w:rPr>
                <w:rFonts w:cs="Arial"/>
                <w:color w:val="FFFFFF" w:themeColor="background1"/>
                <w:sz w:val="22"/>
                <w:szCs w:val="22"/>
              </w:rPr>
            </w:pPr>
            <w:r w:rsidRPr="006869FE">
              <w:rPr>
                <w:rFonts w:cs="Arial"/>
                <w:b/>
                <w:color w:val="FFFFFF" w:themeColor="background1"/>
                <w:sz w:val="22"/>
                <w:szCs w:val="22"/>
              </w:rPr>
              <w:t xml:space="preserve">Contact Details </w:t>
            </w:r>
          </w:p>
        </w:tc>
      </w:tr>
      <w:tr w:rsidR="0027713E" w:rsidRPr="006869FE" w14:paraId="2D92B924" w14:textId="77777777" w:rsidTr="006C01B5">
        <w:trPr>
          <w:trHeight w:val="648"/>
        </w:trPr>
        <w:tc>
          <w:tcPr>
            <w:tcW w:w="3086" w:type="dxa"/>
            <w:tcBorders>
              <w:top w:val="single" w:sz="8" w:space="0" w:color="7F7F7F"/>
              <w:left w:val="single" w:sz="8" w:space="0" w:color="7F7F7F"/>
              <w:bottom w:val="single" w:sz="8" w:space="0" w:color="7F7F7F"/>
              <w:right w:val="single" w:sz="8" w:space="0" w:color="7F7F7F"/>
            </w:tcBorders>
            <w:vAlign w:val="center"/>
          </w:tcPr>
          <w:p w14:paraId="2121CE8D" w14:textId="77777777" w:rsidR="0027713E" w:rsidRPr="006869FE" w:rsidRDefault="0027713E" w:rsidP="00D13BD4">
            <w:pPr>
              <w:spacing w:line="259" w:lineRule="auto"/>
              <w:rPr>
                <w:rFonts w:cs="Arial"/>
                <w:sz w:val="22"/>
                <w:szCs w:val="22"/>
              </w:rPr>
            </w:pPr>
            <w:r w:rsidRPr="006869FE">
              <w:rPr>
                <w:rFonts w:cs="Arial"/>
                <w:sz w:val="22"/>
                <w:szCs w:val="22"/>
              </w:rPr>
              <w:t xml:space="preserve">Equinox SRO </w:t>
            </w:r>
          </w:p>
        </w:tc>
        <w:tc>
          <w:tcPr>
            <w:tcW w:w="2126" w:type="dxa"/>
            <w:tcBorders>
              <w:top w:val="single" w:sz="8" w:space="0" w:color="7F7F7F"/>
              <w:left w:val="single" w:sz="8" w:space="0" w:color="7F7F7F"/>
              <w:bottom w:val="single" w:sz="8" w:space="0" w:color="7F7F7F"/>
              <w:right w:val="single" w:sz="8" w:space="0" w:color="7F7F7F"/>
            </w:tcBorders>
            <w:vAlign w:val="center"/>
          </w:tcPr>
          <w:p w14:paraId="28FDCDD7" w14:textId="506B28CC" w:rsidR="0027713E" w:rsidRPr="006869FE" w:rsidRDefault="0027713E" w:rsidP="00D13BD4">
            <w:pPr>
              <w:spacing w:line="259" w:lineRule="auto"/>
              <w:ind w:left="29"/>
              <w:rPr>
                <w:rFonts w:cs="Arial"/>
                <w:sz w:val="22"/>
                <w:szCs w:val="22"/>
              </w:rPr>
            </w:pPr>
          </w:p>
        </w:tc>
        <w:tc>
          <w:tcPr>
            <w:tcW w:w="3686" w:type="dxa"/>
            <w:tcBorders>
              <w:top w:val="single" w:sz="8" w:space="0" w:color="7F7F7F"/>
              <w:left w:val="single" w:sz="8" w:space="0" w:color="7F7F7F"/>
              <w:bottom w:val="single" w:sz="8" w:space="0" w:color="7F7F7F"/>
              <w:right w:val="single" w:sz="8" w:space="0" w:color="7F7F7F"/>
            </w:tcBorders>
          </w:tcPr>
          <w:p w14:paraId="2BCE8A0C" w14:textId="19864E01" w:rsidR="0027713E" w:rsidRPr="006869FE" w:rsidRDefault="0027713E" w:rsidP="00D13BD4">
            <w:pPr>
              <w:spacing w:line="259" w:lineRule="auto"/>
              <w:ind w:left="30" w:right="520"/>
              <w:rPr>
                <w:rFonts w:cs="Arial"/>
                <w:sz w:val="22"/>
                <w:szCs w:val="22"/>
              </w:rPr>
            </w:pPr>
          </w:p>
        </w:tc>
      </w:tr>
      <w:tr w:rsidR="0027713E" w:rsidRPr="006869FE" w14:paraId="174D2C2B" w14:textId="77777777" w:rsidTr="006C01B5">
        <w:trPr>
          <w:trHeight w:val="646"/>
        </w:trPr>
        <w:tc>
          <w:tcPr>
            <w:tcW w:w="3086" w:type="dxa"/>
            <w:tcBorders>
              <w:top w:val="single" w:sz="8" w:space="0" w:color="7F7F7F"/>
              <w:left w:val="single" w:sz="8" w:space="0" w:color="7F7F7F"/>
              <w:bottom w:val="single" w:sz="8" w:space="0" w:color="7F7F7F"/>
              <w:right w:val="single" w:sz="8" w:space="0" w:color="7F7F7F"/>
            </w:tcBorders>
            <w:vAlign w:val="center"/>
          </w:tcPr>
          <w:p w14:paraId="70D55831" w14:textId="77777777" w:rsidR="0027713E" w:rsidRPr="006869FE" w:rsidRDefault="0027713E" w:rsidP="00D13BD4">
            <w:pPr>
              <w:spacing w:line="259" w:lineRule="auto"/>
              <w:rPr>
                <w:rFonts w:cs="Arial"/>
                <w:sz w:val="22"/>
                <w:szCs w:val="22"/>
              </w:rPr>
            </w:pPr>
            <w:r w:rsidRPr="006869FE">
              <w:rPr>
                <w:rFonts w:cs="Arial"/>
                <w:sz w:val="22"/>
                <w:szCs w:val="22"/>
              </w:rPr>
              <w:t xml:space="preserve">Equinox Contract Lead </w:t>
            </w:r>
          </w:p>
        </w:tc>
        <w:tc>
          <w:tcPr>
            <w:tcW w:w="2126" w:type="dxa"/>
            <w:tcBorders>
              <w:top w:val="single" w:sz="8" w:space="0" w:color="7F7F7F"/>
              <w:left w:val="single" w:sz="8" w:space="0" w:color="7F7F7F"/>
              <w:bottom w:val="single" w:sz="8" w:space="0" w:color="7F7F7F"/>
              <w:right w:val="single" w:sz="8" w:space="0" w:color="7F7F7F"/>
            </w:tcBorders>
            <w:vAlign w:val="center"/>
          </w:tcPr>
          <w:p w14:paraId="43A53FE5" w14:textId="02DCF5F7" w:rsidR="0027713E" w:rsidRPr="006869FE" w:rsidRDefault="0027713E" w:rsidP="00D13BD4">
            <w:pPr>
              <w:spacing w:line="259" w:lineRule="auto"/>
              <w:ind w:left="29"/>
              <w:rPr>
                <w:rFonts w:cs="Arial"/>
                <w:sz w:val="22"/>
                <w:szCs w:val="22"/>
              </w:rPr>
            </w:pPr>
          </w:p>
        </w:tc>
        <w:tc>
          <w:tcPr>
            <w:tcW w:w="3686" w:type="dxa"/>
            <w:tcBorders>
              <w:top w:val="single" w:sz="8" w:space="0" w:color="7F7F7F"/>
              <w:left w:val="single" w:sz="8" w:space="0" w:color="7F7F7F"/>
              <w:bottom w:val="single" w:sz="8" w:space="0" w:color="7F7F7F"/>
              <w:right w:val="single" w:sz="8" w:space="0" w:color="7F7F7F"/>
            </w:tcBorders>
          </w:tcPr>
          <w:p w14:paraId="359103D7" w14:textId="3A08E8EF" w:rsidR="0027713E" w:rsidRPr="006869FE" w:rsidRDefault="0027713E" w:rsidP="00D13BD4">
            <w:pPr>
              <w:spacing w:line="259" w:lineRule="auto"/>
              <w:ind w:left="30" w:right="433"/>
              <w:rPr>
                <w:rFonts w:cs="Arial"/>
                <w:sz w:val="22"/>
                <w:szCs w:val="22"/>
              </w:rPr>
            </w:pPr>
          </w:p>
        </w:tc>
      </w:tr>
      <w:tr w:rsidR="0027713E" w:rsidRPr="006869FE" w14:paraId="16104723" w14:textId="77777777" w:rsidTr="006C01B5">
        <w:trPr>
          <w:trHeight w:val="646"/>
        </w:trPr>
        <w:tc>
          <w:tcPr>
            <w:tcW w:w="3086" w:type="dxa"/>
            <w:tcBorders>
              <w:top w:val="single" w:sz="8" w:space="0" w:color="7F7F7F"/>
              <w:left w:val="single" w:sz="8" w:space="0" w:color="7F7F7F"/>
              <w:bottom w:val="single" w:sz="8" w:space="0" w:color="7F7F7F"/>
              <w:right w:val="single" w:sz="8" w:space="0" w:color="7F7F7F"/>
            </w:tcBorders>
            <w:vAlign w:val="center"/>
          </w:tcPr>
          <w:p w14:paraId="06A43807" w14:textId="77777777" w:rsidR="0027713E" w:rsidRPr="006869FE" w:rsidRDefault="0027713E" w:rsidP="00D13BD4">
            <w:pPr>
              <w:spacing w:line="259" w:lineRule="auto"/>
              <w:rPr>
                <w:rFonts w:cs="Arial"/>
                <w:sz w:val="22"/>
                <w:szCs w:val="22"/>
              </w:rPr>
            </w:pPr>
            <w:r w:rsidRPr="006869FE">
              <w:rPr>
                <w:rFonts w:cs="Arial"/>
                <w:sz w:val="22"/>
                <w:szCs w:val="22"/>
              </w:rPr>
              <w:t xml:space="preserve">Task Co-ordinator </w:t>
            </w:r>
          </w:p>
        </w:tc>
        <w:tc>
          <w:tcPr>
            <w:tcW w:w="2126" w:type="dxa"/>
            <w:tcBorders>
              <w:top w:val="single" w:sz="8" w:space="0" w:color="7F7F7F"/>
              <w:left w:val="single" w:sz="8" w:space="0" w:color="7F7F7F"/>
              <w:bottom w:val="single" w:sz="8" w:space="0" w:color="7F7F7F"/>
              <w:right w:val="single" w:sz="8" w:space="0" w:color="7F7F7F"/>
            </w:tcBorders>
            <w:vAlign w:val="center"/>
          </w:tcPr>
          <w:p w14:paraId="6506262E" w14:textId="0766C98C" w:rsidR="0027713E" w:rsidRPr="006869FE" w:rsidRDefault="0027713E" w:rsidP="00D13BD4">
            <w:pPr>
              <w:spacing w:line="259" w:lineRule="auto"/>
              <w:ind w:left="29"/>
              <w:rPr>
                <w:rFonts w:cs="Arial"/>
                <w:sz w:val="22"/>
                <w:szCs w:val="22"/>
              </w:rPr>
            </w:pPr>
          </w:p>
        </w:tc>
        <w:tc>
          <w:tcPr>
            <w:tcW w:w="3686" w:type="dxa"/>
            <w:tcBorders>
              <w:top w:val="single" w:sz="8" w:space="0" w:color="7F7F7F"/>
              <w:left w:val="single" w:sz="8" w:space="0" w:color="7F7F7F"/>
              <w:bottom w:val="single" w:sz="8" w:space="0" w:color="7F7F7F"/>
              <w:right w:val="single" w:sz="8" w:space="0" w:color="7F7F7F"/>
            </w:tcBorders>
          </w:tcPr>
          <w:p w14:paraId="37F3910C" w14:textId="71D4AFBD" w:rsidR="0027713E" w:rsidRPr="006869FE" w:rsidRDefault="0027713E" w:rsidP="00D13BD4">
            <w:pPr>
              <w:spacing w:line="259" w:lineRule="auto"/>
              <w:ind w:left="30" w:right="702"/>
              <w:rPr>
                <w:rFonts w:cs="Arial"/>
                <w:sz w:val="22"/>
                <w:szCs w:val="22"/>
              </w:rPr>
            </w:pPr>
          </w:p>
        </w:tc>
      </w:tr>
      <w:tr w:rsidR="0027713E" w:rsidRPr="006869FE" w14:paraId="51DA4E00" w14:textId="77777777" w:rsidTr="006C01B5">
        <w:trPr>
          <w:trHeight w:val="646"/>
        </w:trPr>
        <w:tc>
          <w:tcPr>
            <w:tcW w:w="3086" w:type="dxa"/>
            <w:tcBorders>
              <w:top w:val="single" w:sz="8" w:space="0" w:color="7F7F7F"/>
              <w:left w:val="single" w:sz="8" w:space="0" w:color="7F7F7F"/>
              <w:bottom w:val="single" w:sz="8" w:space="0" w:color="7F7F7F"/>
              <w:right w:val="single" w:sz="8" w:space="0" w:color="7F7F7F"/>
            </w:tcBorders>
          </w:tcPr>
          <w:p w14:paraId="0985D206" w14:textId="77777777" w:rsidR="0027713E" w:rsidRPr="006869FE" w:rsidRDefault="0027713E" w:rsidP="00D13BD4">
            <w:pPr>
              <w:spacing w:line="259" w:lineRule="auto"/>
              <w:rPr>
                <w:rFonts w:cs="Arial"/>
                <w:sz w:val="22"/>
                <w:szCs w:val="22"/>
              </w:rPr>
            </w:pPr>
            <w:r w:rsidRPr="006869FE">
              <w:rPr>
                <w:rFonts w:cs="Arial"/>
                <w:sz w:val="22"/>
                <w:szCs w:val="22"/>
              </w:rPr>
              <w:t xml:space="preserve">Resourcing and Security Co-ordinator </w:t>
            </w:r>
          </w:p>
        </w:tc>
        <w:tc>
          <w:tcPr>
            <w:tcW w:w="2126" w:type="dxa"/>
            <w:tcBorders>
              <w:top w:val="single" w:sz="8" w:space="0" w:color="7F7F7F"/>
              <w:left w:val="single" w:sz="8" w:space="0" w:color="7F7F7F"/>
              <w:bottom w:val="single" w:sz="8" w:space="0" w:color="7F7F7F"/>
              <w:right w:val="single" w:sz="8" w:space="0" w:color="7F7F7F"/>
            </w:tcBorders>
            <w:vAlign w:val="center"/>
          </w:tcPr>
          <w:p w14:paraId="6DD6EE84" w14:textId="1DB04E06" w:rsidR="0027713E" w:rsidRPr="006869FE" w:rsidRDefault="0027713E" w:rsidP="00D13BD4">
            <w:pPr>
              <w:spacing w:line="259" w:lineRule="auto"/>
              <w:ind w:left="29"/>
              <w:rPr>
                <w:rFonts w:cs="Arial"/>
                <w:sz w:val="22"/>
                <w:szCs w:val="22"/>
              </w:rPr>
            </w:pPr>
          </w:p>
        </w:tc>
        <w:tc>
          <w:tcPr>
            <w:tcW w:w="3686" w:type="dxa"/>
            <w:tcBorders>
              <w:top w:val="single" w:sz="8" w:space="0" w:color="7F7F7F"/>
              <w:left w:val="single" w:sz="8" w:space="0" w:color="7F7F7F"/>
              <w:bottom w:val="single" w:sz="8" w:space="0" w:color="7F7F7F"/>
              <w:right w:val="single" w:sz="8" w:space="0" w:color="7F7F7F"/>
            </w:tcBorders>
          </w:tcPr>
          <w:p w14:paraId="698942F3" w14:textId="0D4EA8D9" w:rsidR="0027713E" w:rsidRPr="006869FE" w:rsidRDefault="0027713E" w:rsidP="00D13BD4">
            <w:pPr>
              <w:spacing w:line="259" w:lineRule="auto"/>
              <w:ind w:left="30" w:right="544"/>
              <w:rPr>
                <w:rFonts w:cs="Arial"/>
                <w:sz w:val="22"/>
                <w:szCs w:val="22"/>
              </w:rPr>
            </w:pPr>
          </w:p>
        </w:tc>
      </w:tr>
      <w:tr w:rsidR="0027713E" w:rsidRPr="006869FE" w14:paraId="3518E6F2" w14:textId="77777777" w:rsidTr="006C01B5">
        <w:trPr>
          <w:trHeight w:val="355"/>
        </w:trPr>
        <w:tc>
          <w:tcPr>
            <w:tcW w:w="3086" w:type="dxa"/>
            <w:tcBorders>
              <w:top w:val="single" w:sz="8" w:space="0" w:color="7F7F7F"/>
              <w:left w:val="single" w:sz="8" w:space="0" w:color="7F7F7F"/>
              <w:bottom w:val="single" w:sz="8" w:space="0" w:color="7F7F7F"/>
              <w:right w:val="single" w:sz="8" w:space="0" w:color="7F7F7F"/>
            </w:tcBorders>
          </w:tcPr>
          <w:p w14:paraId="3EEF3B27" w14:textId="77777777" w:rsidR="0027713E" w:rsidRPr="006869FE" w:rsidRDefault="0027713E" w:rsidP="00D13BD4">
            <w:pPr>
              <w:spacing w:line="259" w:lineRule="auto"/>
              <w:rPr>
                <w:rFonts w:cs="Arial"/>
                <w:sz w:val="22"/>
                <w:szCs w:val="22"/>
              </w:rPr>
            </w:pPr>
            <w:r w:rsidRPr="006869FE">
              <w:rPr>
                <w:rFonts w:cs="Arial"/>
                <w:sz w:val="22"/>
                <w:szCs w:val="22"/>
              </w:rPr>
              <w:t xml:space="preserve">Finance Manager </w:t>
            </w:r>
          </w:p>
        </w:tc>
        <w:tc>
          <w:tcPr>
            <w:tcW w:w="2126" w:type="dxa"/>
            <w:tcBorders>
              <w:top w:val="single" w:sz="8" w:space="0" w:color="7F7F7F"/>
              <w:left w:val="single" w:sz="8" w:space="0" w:color="7F7F7F"/>
              <w:bottom w:val="single" w:sz="8" w:space="0" w:color="7F7F7F"/>
              <w:right w:val="single" w:sz="8" w:space="0" w:color="7F7F7F"/>
            </w:tcBorders>
          </w:tcPr>
          <w:p w14:paraId="7ABD293F" w14:textId="1EF80FE5" w:rsidR="0027713E" w:rsidRPr="006869FE" w:rsidRDefault="0027713E" w:rsidP="00D13BD4">
            <w:pPr>
              <w:spacing w:line="259" w:lineRule="auto"/>
              <w:ind w:left="29"/>
              <w:rPr>
                <w:rFonts w:cs="Arial"/>
                <w:sz w:val="22"/>
                <w:szCs w:val="22"/>
              </w:rPr>
            </w:pPr>
          </w:p>
        </w:tc>
        <w:tc>
          <w:tcPr>
            <w:tcW w:w="3686" w:type="dxa"/>
            <w:tcBorders>
              <w:top w:val="single" w:sz="8" w:space="0" w:color="7F7F7F"/>
              <w:left w:val="single" w:sz="8" w:space="0" w:color="7F7F7F"/>
              <w:bottom w:val="single" w:sz="8" w:space="0" w:color="7F7F7F"/>
              <w:right w:val="single" w:sz="8" w:space="0" w:color="7F7F7F"/>
            </w:tcBorders>
          </w:tcPr>
          <w:p w14:paraId="6271716A" w14:textId="0FADF0B5" w:rsidR="0027713E" w:rsidRPr="006869FE" w:rsidRDefault="0027713E" w:rsidP="00D13BD4">
            <w:pPr>
              <w:spacing w:line="259" w:lineRule="auto"/>
              <w:ind w:left="30"/>
              <w:rPr>
                <w:rFonts w:cs="Arial"/>
                <w:sz w:val="22"/>
                <w:szCs w:val="22"/>
              </w:rPr>
            </w:pPr>
          </w:p>
        </w:tc>
      </w:tr>
    </w:tbl>
    <w:p w14:paraId="176099EC" w14:textId="77777777" w:rsidR="0066163E" w:rsidRPr="006869FE" w:rsidRDefault="0066163E" w:rsidP="0027713E">
      <w:pPr>
        <w:spacing w:after="231" w:line="249" w:lineRule="auto"/>
        <w:ind w:right="386"/>
        <w:rPr>
          <w:rFonts w:cs="Arial"/>
          <w:color w:val="FF0000"/>
          <w:sz w:val="22"/>
          <w:szCs w:val="22"/>
        </w:rPr>
      </w:pPr>
    </w:p>
    <w:p w14:paraId="6FFDBB90" w14:textId="77777777" w:rsidR="0027713E" w:rsidRPr="006869FE" w:rsidRDefault="0027713E" w:rsidP="006C01B5">
      <w:pPr>
        <w:pStyle w:val="MCoE-Section11"/>
        <w:jc w:val="both"/>
        <w:rPr>
          <w:rFonts w:cs="Arial"/>
          <w:szCs w:val="22"/>
        </w:rPr>
      </w:pPr>
      <w:r w:rsidRPr="006869FE">
        <w:rPr>
          <w:rFonts w:cs="Arial"/>
          <w:szCs w:val="22"/>
        </w:rPr>
        <w:t xml:space="preserve">The Equinox </w:t>
      </w:r>
      <w:r w:rsidR="000F04E3">
        <w:rPr>
          <w:rFonts w:cs="Arial"/>
          <w:szCs w:val="22"/>
        </w:rPr>
        <w:t>Contract</w:t>
      </w:r>
      <w:r w:rsidRPr="006869FE">
        <w:rPr>
          <w:rFonts w:cs="Arial"/>
          <w:szCs w:val="22"/>
        </w:rPr>
        <w:t xml:space="preserve"> Lead is responsible for ensuring that all key posts have been suitably delegated to cover periods of absence (i.e., sickness or leave). </w:t>
      </w:r>
    </w:p>
    <w:p w14:paraId="7411726E" w14:textId="77777777" w:rsidR="0027713E" w:rsidRPr="006869FE" w:rsidRDefault="0027713E" w:rsidP="00591A74">
      <w:pPr>
        <w:pStyle w:val="ListParagraph"/>
        <w:numPr>
          <w:ilvl w:val="0"/>
          <w:numId w:val="4"/>
        </w:numPr>
        <w:tabs>
          <w:tab w:val="clear" w:pos="709"/>
          <w:tab w:val="clear" w:pos="1559"/>
          <w:tab w:val="clear" w:pos="2268"/>
          <w:tab w:val="clear" w:pos="2977"/>
          <w:tab w:val="clear" w:pos="3686"/>
          <w:tab w:val="clear" w:pos="4394"/>
          <w:tab w:val="clear" w:pos="8789"/>
        </w:tabs>
        <w:spacing w:before="360" w:after="360"/>
        <w:contextualSpacing w:val="0"/>
        <w:jc w:val="both"/>
        <w:outlineLvl w:val="0"/>
        <w:rPr>
          <w:rFonts w:eastAsiaTheme="majorEastAsia" w:cs="Arial"/>
          <w:b/>
          <w:bCs/>
          <w:caps/>
          <w:vanish/>
          <w:color w:val="FF0000"/>
          <w:sz w:val="22"/>
          <w:szCs w:val="22"/>
        </w:rPr>
      </w:pPr>
      <w:r w:rsidRPr="006869FE">
        <w:rPr>
          <w:rFonts w:cs="Arial"/>
          <w:b/>
          <w:sz w:val="22"/>
          <w:szCs w:val="22"/>
        </w:rPr>
        <w:t xml:space="preserve">INCIDENT MANAGEMENT: </w:t>
      </w:r>
    </w:p>
    <w:p w14:paraId="5C5FCE2F" w14:textId="77777777" w:rsidR="0027713E" w:rsidRPr="0081589D" w:rsidRDefault="0027713E" w:rsidP="00591A74">
      <w:pPr>
        <w:pStyle w:val="MCoE-Section11"/>
        <w:numPr>
          <w:ilvl w:val="1"/>
          <w:numId w:val="28"/>
        </w:numPr>
        <w:jc w:val="both"/>
      </w:pPr>
      <w:r w:rsidRPr="0081589D">
        <w:t>Response required to manage the initial i</w:t>
      </w:r>
      <w:r w:rsidR="009A5ECE">
        <w:t xml:space="preserve">ncident and to ascertain who is </w:t>
      </w:r>
      <w:r w:rsidRPr="0081589D">
        <w:t xml:space="preserve">responsible. </w:t>
      </w:r>
    </w:p>
    <w:p w14:paraId="6275D463" w14:textId="77777777" w:rsidR="0027713E" w:rsidRPr="0081589D" w:rsidRDefault="6BDF4D16" w:rsidP="006C01B5">
      <w:pPr>
        <w:pStyle w:val="MCoE-Section11"/>
        <w:jc w:val="both"/>
        <w:rPr>
          <w:rFonts w:eastAsia="Arial" w:cs="Arial"/>
          <w:b/>
        </w:rPr>
      </w:pPr>
      <w:r w:rsidRPr="0081589D">
        <w:rPr>
          <w:b/>
        </w:rPr>
        <w:t xml:space="preserve">Incident Management </w:t>
      </w:r>
    </w:p>
    <w:p w14:paraId="5D61C8B5" w14:textId="77777777" w:rsidR="0027713E" w:rsidRPr="006869FE" w:rsidRDefault="0027713E" w:rsidP="006C01B5">
      <w:pPr>
        <w:pStyle w:val="MCoE-Section111"/>
        <w:jc w:val="both"/>
        <w:rPr>
          <w:rFonts w:cs="Arial"/>
          <w:szCs w:val="22"/>
        </w:rPr>
      </w:pPr>
      <w:r w:rsidRPr="006869FE">
        <w:rPr>
          <w:rFonts w:cs="Arial"/>
          <w:szCs w:val="22"/>
        </w:rPr>
        <w:t xml:space="preserve">The Equinox Task Co-ordinator, supported by the Equinox Resourcing and Security Coordinator, shall be responsible for liaising and co-ordinating with the DE&amp;S Programme Delivery Function in the event of an Incident.  </w:t>
      </w:r>
    </w:p>
    <w:p w14:paraId="0B5DB36E" w14:textId="77777777" w:rsidR="0027713E" w:rsidRPr="006869FE" w:rsidRDefault="0027713E" w:rsidP="006C01B5">
      <w:pPr>
        <w:pStyle w:val="MCoE-Section111"/>
        <w:jc w:val="both"/>
        <w:rPr>
          <w:rFonts w:cs="Arial"/>
          <w:szCs w:val="22"/>
        </w:rPr>
      </w:pPr>
      <w:r w:rsidRPr="006869FE">
        <w:rPr>
          <w:rFonts w:cs="Arial"/>
          <w:szCs w:val="22"/>
        </w:rPr>
        <w:t xml:space="preserve">Equinox shall develop its own Incident Management Plans – aligned with the existing Programme Delivery Function plans – to respond accordingly and these plans will include specific responsibilities for facilities access, IT and communications and HR / welfare issues.  </w:t>
      </w:r>
    </w:p>
    <w:p w14:paraId="24B9371D" w14:textId="77777777" w:rsidR="0066163E" w:rsidRDefault="0027713E" w:rsidP="006C01B5">
      <w:pPr>
        <w:pStyle w:val="MCoE-Section111"/>
        <w:jc w:val="both"/>
        <w:rPr>
          <w:rFonts w:cs="Arial"/>
          <w:szCs w:val="22"/>
        </w:rPr>
      </w:pPr>
      <w:r w:rsidRPr="006869FE">
        <w:rPr>
          <w:rFonts w:cs="Arial"/>
          <w:szCs w:val="22"/>
        </w:rPr>
        <w:t xml:space="preserve">Should DE&amp;S initiate a site evacuation, then Equinox Engaged Personnel shall adhere to such an evacuation in accordance with DE&amp;S plans. The Equinox </w:t>
      </w:r>
      <w:r w:rsidR="000F04E3">
        <w:rPr>
          <w:rFonts w:cs="Arial"/>
          <w:szCs w:val="22"/>
        </w:rPr>
        <w:t>Contract</w:t>
      </w:r>
      <w:r w:rsidRPr="006869FE">
        <w:rPr>
          <w:rFonts w:cs="Arial"/>
          <w:szCs w:val="22"/>
        </w:rPr>
        <w:t xml:space="preserve"> Lead shall coordinate Equinox’s consequential planned response. In the event that an incident occurs that precludes the use of a normal site location, a </w:t>
      </w:r>
      <w:r w:rsidR="005A3FEF" w:rsidRPr="006869FE">
        <w:rPr>
          <w:rFonts w:cs="Arial"/>
          <w:szCs w:val="22"/>
        </w:rPr>
        <w:t>fall-back</w:t>
      </w:r>
      <w:r w:rsidRPr="006869FE">
        <w:rPr>
          <w:rFonts w:cs="Arial"/>
          <w:szCs w:val="22"/>
        </w:rPr>
        <w:t xml:space="preserve"> location for Equinox staff (as a part of the DE&amp;S Programme Delivery Function) on a part of the site that is unaffected shall be agreed with the Authority. Alternatively, off-site in parent company offices in Bristol (or close to the affected site, if not Abbey Wood) / home-working shall be enabled through use of MODNET to reduce</w:t>
      </w:r>
      <w:r w:rsidR="006C01B5">
        <w:rPr>
          <w:rFonts w:cs="Arial"/>
          <w:szCs w:val="22"/>
        </w:rPr>
        <w:t xml:space="preserve"> any impact to Service outputs.</w:t>
      </w:r>
    </w:p>
    <w:p w14:paraId="70841731" w14:textId="77777777" w:rsidR="006C01B5" w:rsidRDefault="006C01B5" w:rsidP="006C01B5">
      <w:r>
        <w:br w:type="page"/>
      </w:r>
    </w:p>
    <w:p w14:paraId="167AB3D5" w14:textId="77777777" w:rsidR="006C01B5" w:rsidRPr="006C01B5" w:rsidRDefault="006C01B5" w:rsidP="006C01B5"/>
    <w:p w14:paraId="7C519DC2" w14:textId="77777777" w:rsidR="0027713E" w:rsidRPr="0081589D" w:rsidRDefault="6BDF4D16" w:rsidP="006C01B5">
      <w:pPr>
        <w:pStyle w:val="MCoE-Section11"/>
        <w:spacing w:before="0"/>
        <w:jc w:val="both"/>
        <w:rPr>
          <w:rFonts w:eastAsia="Arial" w:cs="Arial"/>
          <w:b/>
        </w:rPr>
      </w:pPr>
      <w:r w:rsidRPr="6BDF4D16">
        <w:rPr>
          <w:b/>
        </w:rPr>
        <w:t>On-going Engaged Personnel care</w:t>
      </w:r>
    </w:p>
    <w:p w14:paraId="621E2232" w14:textId="77777777" w:rsidR="005A3FEF" w:rsidRPr="006869FE" w:rsidRDefault="0027713E" w:rsidP="006C01B5">
      <w:pPr>
        <w:pStyle w:val="MCoE-Section111"/>
        <w:jc w:val="both"/>
        <w:rPr>
          <w:rFonts w:cs="Arial"/>
          <w:szCs w:val="22"/>
        </w:rPr>
      </w:pPr>
      <w:r w:rsidRPr="006869FE">
        <w:rPr>
          <w:rFonts w:cs="Arial"/>
          <w:szCs w:val="22"/>
        </w:rPr>
        <w:t xml:space="preserve">Through the Equinox Resourcing and Security Co-ordinator and Equinox Task Coordinator, Equinox shall confirm that all Engaged Personnel are accounted for and have been briefed on the situation and that their new interim working location has been agreed and recorded.  </w:t>
      </w:r>
    </w:p>
    <w:p w14:paraId="3912C8C8" w14:textId="77777777" w:rsidR="0027713E" w:rsidRPr="006869FE" w:rsidRDefault="0027713E" w:rsidP="00591A74">
      <w:pPr>
        <w:pStyle w:val="ListParagraph"/>
        <w:numPr>
          <w:ilvl w:val="0"/>
          <w:numId w:val="4"/>
        </w:numPr>
        <w:tabs>
          <w:tab w:val="clear" w:pos="709"/>
          <w:tab w:val="clear" w:pos="1559"/>
          <w:tab w:val="clear" w:pos="2268"/>
          <w:tab w:val="clear" w:pos="2977"/>
          <w:tab w:val="clear" w:pos="3686"/>
          <w:tab w:val="clear" w:pos="4394"/>
          <w:tab w:val="clear" w:pos="8789"/>
          <w:tab w:val="left" w:pos="845"/>
        </w:tabs>
        <w:spacing w:before="360" w:after="360"/>
        <w:contextualSpacing w:val="0"/>
        <w:jc w:val="both"/>
        <w:outlineLvl w:val="0"/>
        <w:rPr>
          <w:rFonts w:eastAsiaTheme="majorEastAsia" w:cs="Arial"/>
          <w:b/>
          <w:bCs/>
          <w:caps/>
          <w:vanish/>
          <w:sz w:val="22"/>
          <w:szCs w:val="22"/>
        </w:rPr>
      </w:pPr>
      <w:r w:rsidRPr="006869FE">
        <w:rPr>
          <w:rFonts w:cs="Arial"/>
          <w:b/>
          <w:sz w:val="22"/>
          <w:szCs w:val="22"/>
        </w:rPr>
        <w:t xml:space="preserve">BUSINESS CONTINUITY AND RECOVERY STRATEGY: </w:t>
      </w:r>
    </w:p>
    <w:p w14:paraId="20AD7AB9" w14:textId="77777777" w:rsidR="0027713E" w:rsidRPr="009A5ECE" w:rsidRDefault="0027713E" w:rsidP="00591A74">
      <w:pPr>
        <w:pStyle w:val="MCoE-Section11"/>
        <w:numPr>
          <w:ilvl w:val="1"/>
          <w:numId w:val="29"/>
        </w:numPr>
        <w:jc w:val="both"/>
        <w:rPr>
          <w:rFonts w:cs="Arial"/>
          <w:szCs w:val="22"/>
        </w:rPr>
      </w:pPr>
      <w:r w:rsidRPr="009A5ECE">
        <w:rPr>
          <w:rFonts w:cs="Arial"/>
          <w:szCs w:val="22"/>
        </w:rPr>
        <w:t xml:space="preserve">Equinox Consortium shall perform a Business Impact Analysis (BIA) to identify business critical outputs, activities that are critical to the recovery timescale and dependencies and the effect that a disruption may have on them. The BIA shall identify critical business systems and contingency plans for these systems such that minimum service requirements can be achieved.   </w:t>
      </w:r>
    </w:p>
    <w:p w14:paraId="3A49CB6C" w14:textId="77777777" w:rsidR="0027713E" w:rsidRPr="006869FE" w:rsidRDefault="0027713E" w:rsidP="006C01B5">
      <w:pPr>
        <w:pStyle w:val="MCoE-Section11"/>
        <w:jc w:val="both"/>
        <w:rPr>
          <w:rFonts w:cs="Arial"/>
          <w:szCs w:val="22"/>
        </w:rPr>
      </w:pPr>
      <w:r w:rsidRPr="006869FE">
        <w:rPr>
          <w:rFonts w:cs="Arial"/>
          <w:szCs w:val="22"/>
        </w:rPr>
        <w:t xml:space="preserve">Equinox shall develop a summary of its </w:t>
      </w:r>
      <w:r w:rsidR="005A3FEF" w:rsidRPr="006869FE">
        <w:rPr>
          <w:rFonts w:cs="Arial"/>
          <w:szCs w:val="22"/>
        </w:rPr>
        <w:t>business-critical</w:t>
      </w:r>
      <w:r w:rsidRPr="006869FE">
        <w:rPr>
          <w:rFonts w:cs="Arial"/>
          <w:szCs w:val="22"/>
        </w:rPr>
        <w:t xml:space="preserve"> systems and dependencies within 30 </w:t>
      </w:r>
      <w:r w:rsidR="009A5ECE">
        <w:rPr>
          <w:rFonts w:cs="Arial"/>
          <w:szCs w:val="22"/>
        </w:rPr>
        <w:t>Business D</w:t>
      </w:r>
      <w:r w:rsidRPr="006869FE">
        <w:rPr>
          <w:rFonts w:cs="Arial"/>
          <w:szCs w:val="22"/>
        </w:rPr>
        <w:t>ays of mobilisation and</w:t>
      </w:r>
      <w:r w:rsidR="005A3FEF" w:rsidRPr="006869FE">
        <w:rPr>
          <w:rFonts w:cs="Arial"/>
          <w:szCs w:val="22"/>
        </w:rPr>
        <w:t xml:space="preserve"> shall also develop the plan to </w:t>
      </w:r>
      <w:r w:rsidRPr="006869FE">
        <w:rPr>
          <w:rFonts w:cs="Arial"/>
          <w:szCs w:val="22"/>
        </w:rPr>
        <w:t xml:space="preserve">be implemented if an incident occurs to manage what areas should be prioritised and what is required to maintain/restore them. </w:t>
      </w:r>
    </w:p>
    <w:p w14:paraId="3C0DBB43" w14:textId="77777777" w:rsidR="0027713E" w:rsidRPr="006869FE" w:rsidRDefault="0027713E" w:rsidP="006C01B5">
      <w:pPr>
        <w:pStyle w:val="MCoE-Section11"/>
        <w:jc w:val="both"/>
        <w:rPr>
          <w:rFonts w:cs="Arial"/>
          <w:szCs w:val="22"/>
        </w:rPr>
      </w:pPr>
      <w:r w:rsidRPr="006869FE">
        <w:rPr>
          <w:rFonts w:cs="Arial"/>
          <w:szCs w:val="22"/>
        </w:rPr>
        <w:t xml:space="preserve">The BIA shall be developed in accordance with the criteria listed at A5 in the Appendix to this Schedule.  </w:t>
      </w:r>
    </w:p>
    <w:p w14:paraId="75D5C8B0" w14:textId="77777777" w:rsidR="0027713E" w:rsidRPr="006869FE" w:rsidRDefault="0027713E" w:rsidP="006C01B5">
      <w:pPr>
        <w:pStyle w:val="MCoE-Section11"/>
        <w:jc w:val="both"/>
        <w:rPr>
          <w:rFonts w:cs="Arial"/>
          <w:szCs w:val="22"/>
        </w:rPr>
      </w:pPr>
      <w:r w:rsidRPr="006869FE">
        <w:rPr>
          <w:rFonts w:cs="Arial"/>
          <w:szCs w:val="22"/>
        </w:rPr>
        <w:t>The BIA shall set out activities that are critical to the recovery timescale. Time criticality shall be assessed in accordance with the categories shown in the table below</w:t>
      </w:r>
      <w:r w:rsidR="005A3FEF" w:rsidRPr="006869FE">
        <w:rPr>
          <w:rFonts w:cs="Arial"/>
          <w:szCs w:val="22"/>
        </w:rPr>
        <w:t>:</w:t>
      </w:r>
      <w:r w:rsidRPr="006869FE">
        <w:rPr>
          <w:rFonts w:cs="Arial"/>
          <w:szCs w:val="22"/>
        </w:rPr>
        <w:t xml:space="preserve"> </w:t>
      </w:r>
    </w:p>
    <w:p w14:paraId="2580EF7E" w14:textId="77777777" w:rsidR="005A3FEF" w:rsidRPr="006869FE" w:rsidRDefault="005A3FEF" w:rsidP="005A3FEF">
      <w:pPr>
        <w:spacing w:after="10" w:line="249" w:lineRule="auto"/>
        <w:ind w:left="1260" w:right="386" w:hanging="434"/>
        <w:rPr>
          <w:rFonts w:cs="Arial"/>
          <w:sz w:val="22"/>
          <w:szCs w:val="22"/>
        </w:rPr>
      </w:pPr>
    </w:p>
    <w:tbl>
      <w:tblPr>
        <w:tblStyle w:val="TableGrid1"/>
        <w:tblW w:w="9039" w:type="dxa"/>
        <w:tblInd w:w="23" w:type="dxa"/>
        <w:tblCellMar>
          <w:top w:w="22" w:type="dxa"/>
          <w:left w:w="35" w:type="dxa"/>
          <w:right w:w="109" w:type="dxa"/>
        </w:tblCellMar>
        <w:tblLook w:val="04A0" w:firstRow="1" w:lastRow="0" w:firstColumn="1" w:lastColumn="0" w:noHBand="0" w:noVBand="1"/>
      </w:tblPr>
      <w:tblGrid>
        <w:gridCol w:w="2388"/>
        <w:gridCol w:w="1134"/>
        <w:gridCol w:w="5517"/>
      </w:tblGrid>
      <w:tr w:rsidR="0027713E" w:rsidRPr="006869FE" w14:paraId="21564819" w14:textId="77777777" w:rsidTr="006C01B5">
        <w:trPr>
          <w:trHeight w:val="427"/>
        </w:trPr>
        <w:tc>
          <w:tcPr>
            <w:tcW w:w="2388" w:type="dxa"/>
            <w:tcBorders>
              <w:top w:val="single" w:sz="8" w:space="0" w:color="7F7F7F"/>
              <w:left w:val="single" w:sz="8" w:space="0" w:color="7F7F7F"/>
              <w:bottom w:val="single" w:sz="8" w:space="0" w:color="7F7F7F"/>
              <w:right w:val="single" w:sz="8" w:space="0" w:color="7F7F7F"/>
            </w:tcBorders>
            <w:shd w:val="clear" w:color="auto" w:fill="00338D"/>
          </w:tcPr>
          <w:p w14:paraId="5E706972" w14:textId="77777777" w:rsidR="0027713E" w:rsidRPr="006869FE" w:rsidRDefault="0027713E" w:rsidP="00D13BD4">
            <w:pPr>
              <w:spacing w:line="259" w:lineRule="auto"/>
              <w:ind w:left="91"/>
              <w:rPr>
                <w:rFonts w:cs="Arial"/>
                <w:color w:val="FFFFFF" w:themeColor="background1"/>
                <w:sz w:val="22"/>
                <w:szCs w:val="22"/>
              </w:rPr>
            </w:pPr>
            <w:r w:rsidRPr="006869FE">
              <w:rPr>
                <w:rFonts w:cs="Arial"/>
                <w:b/>
                <w:color w:val="FFFFFF" w:themeColor="background1"/>
                <w:sz w:val="22"/>
                <w:szCs w:val="22"/>
              </w:rPr>
              <w:t xml:space="preserve">Time Critical Phase </w:t>
            </w:r>
          </w:p>
        </w:tc>
        <w:tc>
          <w:tcPr>
            <w:tcW w:w="1134" w:type="dxa"/>
            <w:tcBorders>
              <w:top w:val="single" w:sz="8" w:space="0" w:color="7F7F7F"/>
              <w:left w:val="single" w:sz="8" w:space="0" w:color="7F7F7F"/>
              <w:bottom w:val="single" w:sz="8" w:space="0" w:color="7F7F7F"/>
              <w:right w:val="single" w:sz="8" w:space="0" w:color="7F7F7F"/>
            </w:tcBorders>
            <w:shd w:val="clear" w:color="auto" w:fill="00338D"/>
          </w:tcPr>
          <w:p w14:paraId="198A2EDB" w14:textId="77777777" w:rsidR="0027713E" w:rsidRPr="006869FE" w:rsidRDefault="0027713E" w:rsidP="00D13BD4">
            <w:pPr>
              <w:spacing w:line="259" w:lineRule="auto"/>
              <w:rPr>
                <w:rFonts w:cs="Arial"/>
                <w:color w:val="FFFFFF" w:themeColor="background1"/>
                <w:sz w:val="22"/>
                <w:szCs w:val="22"/>
              </w:rPr>
            </w:pPr>
            <w:r w:rsidRPr="006869FE">
              <w:rPr>
                <w:rFonts w:cs="Arial"/>
                <w:b/>
                <w:color w:val="FFFFFF" w:themeColor="background1"/>
                <w:sz w:val="22"/>
                <w:szCs w:val="22"/>
              </w:rPr>
              <w:t xml:space="preserve">Indicator </w:t>
            </w:r>
          </w:p>
        </w:tc>
        <w:tc>
          <w:tcPr>
            <w:tcW w:w="5517" w:type="dxa"/>
            <w:tcBorders>
              <w:top w:val="single" w:sz="8" w:space="0" w:color="7F7F7F"/>
              <w:left w:val="single" w:sz="8" w:space="0" w:color="7F7F7F"/>
              <w:bottom w:val="single" w:sz="8" w:space="0" w:color="7F7F7F"/>
              <w:right w:val="single" w:sz="8" w:space="0" w:color="7F7F7F"/>
            </w:tcBorders>
            <w:shd w:val="clear" w:color="auto" w:fill="00338D"/>
          </w:tcPr>
          <w:p w14:paraId="6534455F" w14:textId="77777777" w:rsidR="0027713E" w:rsidRPr="006869FE" w:rsidRDefault="0027713E" w:rsidP="00D13BD4">
            <w:pPr>
              <w:spacing w:line="259" w:lineRule="auto"/>
              <w:ind w:left="76"/>
              <w:rPr>
                <w:rFonts w:cs="Arial"/>
                <w:color w:val="FFFFFF" w:themeColor="background1"/>
                <w:sz w:val="22"/>
                <w:szCs w:val="22"/>
              </w:rPr>
            </w:pPr>
            <w:r w:rsidRPr="006869FE">
              <w:rPr>
                <w:rFonts w:cs="Arial"/>
                <w:b/>
                <w:color w:val="FFFFFF" w:themeColor="background1"/>
                <w:sz w:val="22"/>
                <w:szCs w:val="22"/>
              </w:rPr>
              <w:t xml:space="preserve">Description </w:t>
            </w:r>
          </w:p>
        </w:tc>
      </w:tr>
      <w:tr w:rsidR="0027713E" w:rsidRPr="006869FE" w14:paraId="5A4F4980" w14:textId="77777777" w:rsidTr="006C01B5">
        <w:trPr>
          <w:trHeight w:val="588"/>
        </w:trPr>
        <w:tc>
          <w:tcPr>
            <w:tcW w:w="2388" w:type="dxa"/>
            <w:tcBorders>
              <w:top w:val="single" w:sz="8" w:space="0" w:color="7F7F7F"/>
              <w:left w:val="single" w:sz="8" w:space="0" w:color="7F7F7F"/>
              <w:bottom w:val="single" w:sz="8" w:space="0" w:color="7F7F7F"/>
              <w:right w:val="single" w:sz="8" w:space="0" w:color="7F7F7F"/>
            </w:tcBorders>
          </w:tcPr>
          <w:p w14:paraId="0618A0DB" w14:textId="77777777" w:rsidR="0027713E" w:rsidRPr="006869FE" w:rsidRDefault="0027713E" w:rsidP="00D13BD4">
            <w:pPr>
              <w:spacing w:line="259" w:lineRule="auto"/>
              <w:ind w:left="91"/>
              <w:rPr>
                <w:rFonts w:cs="Arial"/>
                <w:sz w:val="22"/>
                <w:szCs w:val="22"/>
              </w:rPr>
            </w:pPr>
            <w:r w:rsidRPr="006869FE">
              <w:rPr>
                <w:rFonts w:cs="Arial"/>
                <w:sz w:val="22"/>
                <w:szCs w:val="22"/>
              </w:rPr>
              <w:t xml:space="preserve">In the first 24 hrs </w:t>
            </w:r>
          </w:p>
        </w:tc>
        <w:tc>
          <w:tcPr>
            <w:tcW w:w="1134" w:type="dxa"/>
            <w:tcBorders>
              <w:top w:val="single" w:sz="8" w:space="0" w:color="7F7F7F"/>
              <w:left w:val="single" w:sz="8" w:space="0" w:color="7F7F7F"/>
              <w:bottom w:val="single" w:sz="8" w:space="0" w:color="7F7F7F"/>
              <w:right w:val="single" w:sz="8" w:space="0" w:color="7F7F7F"/>
            </w:tcBorders>
          </w:tcPr>
          <w:p w14:paraId="79DFA6C1" w14:textId="77777777" w:rsidR="0027713E" w:rsidRPr="006869FE" w:rsidRDefault="0027713E" w:rsidP="00D13BD4">
            <w:pPr>
              <w:spacing w:line="259" w:lineRule="auto"/>
              <w:rPr>
                <w:rFonts w:cs="Arial"/>
                <w:sz w:val="22"/>
                <w:szCs w:val="22"/>
              </w:rPr>
            </w:pPr>
            <w:r w:rsidRPr="006869FE">
              <w:rPr>
                <w:rFonts w:cs="Arial"/>
                <w:sz w:val="22"/>
                <w:szCs w:val="22"/>
              </w:rPr>
              <w:t xml:space="preserve">Red * </w:t>
            </w:r>
          </w:p>
        </w:tc>
        <w:tc>
          <w:tcPr>
            <w:tcW w:w="5517" w:type="dxa"/>
            <w:tcBorders>
              <w:top w:val="single" w:sz="8" w:space="0" w:color="7F7F7F"/>
              <w:left w:val="single" w:sz="8" w:space="0" w:color="7F7F7F"/>
              <w:bottom w:val="single" w:sz="8" w:space="0" w:color="7F7F7F"/>
              <w:right w:val="single" w:sz="8" w:space="0" w:color="7F7F7F"/>
            </w:tcBorders>
          </w:tcPr>
          <w:p w14:paraId="140D38F8" w14:textId="77777777" w:rsidR="0027713E" w:rsidRPr="006869FE" w:rsidRDefault="0027713E" w:rsidP="00D13BD4">
            <w:pPr>
              <w:spacing w:line="259" w:lineRule="auto"/>
              <w:ind w:left="76" w:right="649"/>
              <w:jc w:val="both"/>
              <w:rPr>
                <w:rFonts w:cs="Arial"/>
                <w:sz w:val="22"/>
                <w:szCs w:val="22"/>
              </w:rPr>
            </w:pPr>
            <w:r w:rsidRPr="006869FE">
              <w:rPr>
                <w:rFonts w:cs="Arial"/>
                <w:sz w:val="22"/>
                <w:szCs w:val="22"/>
              </w:rPr>
              <w:t xml:space="preserve">What cannot be disrupted for more than a few hours (i.e., support to operational Military Capability) </w:t>
            </w:r>
          </w:p>
        </w:tc>
      </w:tr>
      <w:tr w:rsidR="0027713E" w:rsidRPr="006869FE" w14:paraId="47EC910C" w14:textId="77777777" w:rsidTr="006C01B5">
        <w:trPr>
          <w:trHeight w:val="427"/>
        </w:trPr>
        <w:tc>
          <w:tcPr>
            <w:tcW w:w="2388" w:type="dxa"/>
            <w:tcBorders>
              <w:top w:val="single" w:sz="8" w:space="0" w:color="7F7F7F"/>
              <w:left w:val="single" w:sz="8" w:space="0" w:color="7F7F7F"/>
              <w:bottom w:val="single" w:sz="8" w:space="0" w:color="7F7F7F"/>
              <w:right w:val="single" w:sz="8" w:space="0" w:color="7F7F7F"/>
            </w:tcBorders>
            <w:shd w:val="clear" w:color="auto" w:fill="00338D"/>
          </w:tcPr>
          <w:p w14:paraId="2EC39150" w14:textId="77777777" w:rsidR="0027713E" w:rsidRPr="006869FE" w:rsidRDefault="0027713E" w:rsidP="00D13BD4">
            <w:pPr>
              <w:spacing w:line="259" w:lineRule="auto"/>
              <w:ind w:left="91"/>
              <w:rPr>
                <w:rFonts w:cs="Arial"/>
                <w:color w:val="FFFFFF" w:themeColor="background1"/>
                <w:sz w:val="22"/>
                <w:szCs w:val="22"/>
              </w:rPr>
            </w:pPr>
            <w:r w:rsidRPr="006869FE">
              <w:rPr>
                <w:rFonts w:cs="Arial"/>
                <w:b/>
                <w:color w:val="FFFFFF" w:themeColor="background1"/>
                <w:sz w:val="22"/>
                <w:szCs w:val="22"/>
              </w:rPr>
              <w:t xml:space="preserve">Time Critical Phase </w:t>
            </w:r>
          </w:p>
        </w:tc>
        <w:tc>
          <w:tcPr>
            <w:tcW w:w="1134" w:type="dxa"/>
            <w:tcBorders>
              <w:top w:val="single" w:sz="8" w:space="0" w:color="7F7F7F"/>
              <w:left w:val="single" w:sz="8" w:space="0" w:color="7F7F7F"/>
              <w:bottom w:val="single" w:sz="8" w:space="0" w:color="7F7F7F"/>
              <w:right w:val="single" w:sz="8" w:space="0" w:color="7F7F7F"/>
            </w:tcBorders>
            <w:shd w:val="clear" w:color="auto" w:fill="00338D"/>
          </w:tcPr>
          <w:p w14:paraId="1FAA6D6D" w14:textId="77777777" w:rsidR="0027713E" w:rsidRPr="006869FE" w:rsidRDefault="0027713E" w:rsidP="00D13BD4">
            <w:pPr>
              <w:spacing w:line="259" w:lineRule="auto"/>
              <w:rPr>
                <w:rFonts w:cs="Arial"/>
                <w:color w:val="FFFFFF" w:themeColor="background1"/>
                <w:sz w:val="22"/>
                <w:szCs w:val="22"/>
              </w:rPr>
            </w:pPr>
            <w:r w:rsidRPr="006869FE">
              <w:rPr>
                <w:rFonts w:cs="Arial"/>
                <w:b/>
                <w:color w:val="FFFFFF" w:themeColor="background1"/>
                <w:sz w:val="22"/>
                <w:szCs w:val="22"/>
              </w:rPr>
              <w:t xml:space="preserve">Indicator </w:t>
            </w:r>
          </w:p>
        </w:tc>
        <w:tc>
          <w:tcPr>
            <w:tcW w:w="5517" w:type="dxa"/>
            <w:tcBorders>
              <w:top w:val="single" w:sz="8" w:space="0" w:color="7F7F7F"/>
              <w:left w:val="single" w:sz="8" w:space="0" w:color="7F7F7F"/>
              <w:bottom w:val="single" w:sz="8" w:space="0" w:color="7F7F7F"/>
              <w:right w:val="single" w:sz="8" w:space="0" w:color="7F7F7F"/>
            </w:tcBorders>
            <w:shd w:val="clear" w:color="auto" w:fill="00338D"/>
          </w:tcPr>
          <w:p w14:paraId="6834AD63" w14:textId="77777777" w:rsidR="0027713E" w:rsidRPr="006869FE" w:rsidRDefault="0027713E" w:rsidP="00D13BD4">
            <w:pPr>
              <w:spacing w:line="259" w:lineRule="auto"/>
              <w:ind w:left="76"/>
              <w:rPr>
                <w:rFonts w:cs="Arial"/>
                <w:color w:val="FFFFFF" w:themeColor="background1"/>
                <w:sz w:val="22"/>
                <w:szCs w:val="22"/>
              </w:rPr>
            </w:pPr>
            <w:r w:rsidRPr="006869FE">
              <w:rPr>
                <w:rFonts w:cs="Arial"/>
                <w:b/>
                <w:color w:val="FFFFFF" w:themeColor="background1"/>
                <w:sz w:val="22"/>
                <w:szCs w:val="22"/>
              </w:rPr>
              <w:t xml:space="preserve">Description </w:t>
            </w:r>
          </w:p>
        </w:tc>
      </w:tr>
      <w:tr w:rsidR="0027713E" w:rsidRPr="006869FE" w14:paraId="2D576B78" w14:textId="77777777" w:rsidTr="006C01B5">
        <w:trPr>
          <w:trHeight w:val="322"/>
        </w:trPr>
        <w:tc>
          <w:tcPr>
            <w:tcW w:w="2388" w:type="dxa"/>
            <w:tcBorders>
              <w:top w:val="single" w:sz="8" w:space="0" w:color="7F7F7F"/>
              <w:left w:val="single" w:sz="8" w:space="0" w:color="7F7F7F"/>
              <w:bottom w:val="single" w:sz="8" w:space="0" w:color="7F7F7F"/>
              <w:right w:val="single" w:sz="8" w:space="0" w:color="7F7F7F"/>
            </w:tcBorders>
          </w:tcPr>
          <w:p w14:paraId="59854A48" w14:textId="77777777" w:rsidR="0027713E" w:rsidRPr="006869FE" w:rsidRDefault="0027713E" w:rsidP="00D13BD4">
            <w:pPr>
              <w:spacing w:line="259" w:lineRule="auto"/>
              <w:ind w:left="91"/>
              <w:rPr>
                <w:rFonts w:cs="Arial"/>
                <w:sz w:val="22"/>
                <w:szCs w:val="22"/>
              </w:rPr>
            </w:pPr>
            <w:r w:rsidRPr="006869FE">
              <w:rPr>
                <w:rFonts w:cs="Arial"/>
                <w:sz w:val="22"/>
                <w:szCs w:val="22"/>
              </w:rPr>
              <w:t xml:space="preserve">Days 1-3 </w:t>
            </w:r>
          </w:p>
        </w:tc>
        <w:tc>
          <w:tcPr>
            <w:tcW w:w="1134" w:type="dxa"/>
            <w:tcBorders>
              <w:top w:val="single" w:sz="8" w:space="0" w:color="7F7F7F"/>
              <w:left w:val="single" w:sz="8" w:space="0" w:color="7F7F7F"/>
              <w:bottom w:val="single" w:sz="8" w:space="0" w:color="7F7F7F"/>
              <w:right w:val="single" w:sz="8" w:space="0" w:color="7F7F7F"/>
            </w:tcBorders>
          </w:tcPr>
          <w:p w14:paraId="697F8C96" w14:textId="77777777" w:rsidR="0027713E" w:rsidRPr="006869FE" w:rsidRDefault="0027713E" w:rsidP="00D13BD4">
            <w:pPr>
              <w:spacing w:line="259" w:lineRule="auto"/>
              <w:rPr>
                <w:rFonts w:cs="Arial"/>
                <w:sz w:val="22"/>
                <w:szCs w:val="22"/>
              </w:rPr>
            </w:pPr>
            <w:r w:rsidRPr="006869FE">
              <w:rPr>
                <w:rFonts w:cs="Arial"/>
                <w:sz w:val="22"/>
                <w:szCs w:val="22"/>
              </w:rPr>
              <w:t xml:space="preserve">Red </w:t>
            </w:r>
          </w:p>
        </w:tc>
        <w:tc>
          <w:tcPr>
            <w:tcW w:w="5517" w:type="dxa"/>
            <w:tcBorders>
              <w:top w:val="single" w:sz="8" w:space="0" w:color="7F7F7F"/>
              <w:left w:val="single" w:sz="8" w:space="0" w:color="7F7F7F"/>
              <w:bottom w:val="single" w:sz="8" w:space="0" w:color="7F7F7F"/>
              <w:right w:val="single" w:sz="8" w:space="0" w:color="7F7F7F"/>
            </w:tcBorders>
          </w:tcPr>
          <w:p w14:paraId="5D414DED" w14:textId="77777777" w:rsidR="0027713E" w:rsidRPr="006869FE" w:rsidRDefault="0027713E" w:rsidP="00D13BD4">
            <w:pPr>
              <w:spacing w:line="259" w:lineRule="auto"/>
              <w:ind w:left="76"/>
              <w:rPr>
                <w:rFonts w:cs="Arial"/>
                <w:sz w:val="22"/>
                <w:szCs w:val="22"/>
              </w:rPr>
            </w:pPr>
            <w:r w:rsidRPr="006869FE">
              <w:rPr>
                <w:rFonts w:cs="Arial"/>
                <w:sz w:val="22"/>
                <w:szCs w:val="22"/>
              </w:rPr>
              <w:t xml:space="preserve">What must be back in operation within the first few days </w:t>
            </w:r>
          </w:p>
        </w:tc>
      </w:tr>
      <w:tr w:rsidR="0027713E" w:rsidRPr="006869FE" w14:paraId="36C35BE4" w14:textId="77777777" w:rsidTr="006C01B5">
        <w:trPr>
          <w:trHeight w:val="322"/>
        </w:trPr>
        <w:tc>
          <w:tcPr>
            <w:tcW w:w="2388" w:type="dxa"/>
            <w:tcBorders>
              <w:top w:val="single" w:sz="8" w:space="0" w:color="7F7F7F"/>
              <w:left w:val="single" w:sz="8" w:space="0" w:color="7F7F7F"/>
              <w:bottom w:val="single" w:sz="8" w:space="0" w:color="7F7F7F"/>
              <w:right w:val="single" w:sz="8" w:space="0" w:color="7F7F7F"/>
            </w:tcBorders>
          </w:tcPr>
          <w:p w14:paraId="0DC2A36D" w14:textId="77777777" w:rsidR="0027713E" w:rsidRPr="006869FE" w:rsidRDefault="0027713E" w:rsidP="00D13BD4">
            <w:pPr>
              <w:spacing w:line="259" w:lineRule="auto"/>
              <w:ind w:left="91"/>
              <w:rPr>
                <w:rFonts w:cs="Arial"/>
                <w:sz w:val="22"/>
                <w:szCs w:val="22"/>
              </w:rPr>
            </w:pPr>
            <w:r w:rsidRPr="006869FE">
              <w:rPr>
                <w:rFonts w:cs="Arial"/>
                <w:sz w:val="22"/>
                <w:szCs w:val="22"/>
              </w:rPr>
              <w:t xml:space="preserve">Days 4-7 </w:t>
            </w:r>
          </w:p>
        </w:tc>
        <w:tc>
          <w:tcPr>
            <w:tcW w:w="1134" w:type="dxa"/>
            <w:tcBorders>
              <w:top w:val="single" w:sz="8" w:space="0" w:color="7F7F7F"/>
              <w:left w:val="single" w:sz="8" w:space="0" w:color="7F7F7F"/>
              <w:bottom w:val="single" w:sz="8" w:space="0" w:color="7F7F7F"/>
              <w:right w:val="single" w:sz="8" w:space="0" w:color="7F7F7F"/>
            </w:tcBorders>
          </w:tcPr>
          <w:p w14:paraId="7F045559" w14:textId="77777777" w:rsidR="0027713E" w:rsidRPr="006869FE" w:rsidRDefault="0027713E" w:rsidP="00D13BD4">
            <w:pPr>
              <w:spacing w:line="259" w:lineRule="auto"/>
              <w:rPr>
                <w:rFonts w:cs="Arial"/>
                <w:sz w:val="22"/>
                <w:szCs w:val="22"/>
              </w:rPr>
            </w:pPr>
            <w:r w:rsidRPr="006869FE">
              <w:rPr>
                <w:rFonts w:cs="Arial"/>
                <w:sz w:val="22"/>
                <w:szCs w:val="22"/>
              </w:rPr>
              <w:t xml:space="preserve">Amber </w:t>
            </w:r>
          </w:p>
        </w:tc>
        <w:tc>
          <w:tcPr>
            <w:tcW w:w="5517" w:type="dxa"/>
            <w:tcBorders>
              <w:top w:val="single" w:sz="8" w:space="0" w:color="7F7F7F"/>
              <w:left w:val="single" w:sz="8" w:space="0" w:color="7F7F7F"/>
              <w:bottom w:val="single" w:sz="8" w:space="0" w:color="7F7F7F"/>
              <w:right w:val="single" w:sz="8" w:space="0" w:color="7F7F7F"/>
            </w:tcBorders>
          </w:tcPr>
          <w:p w14:paraId="644B45D8" w14:textId="77777777" w:rsidR="0027713E" w:rsidRPr="006869FE" w:rsidRDefault="0027713E" w:rsidP="00D13BD4">
            <w:pPr>
              <w:spacing w:line="259" w:lineRule="auto"/>
              <w:ind w:left="76"/>
              <w:rPr>
                <w:rFonts w:cs="Arial"/>
                <w:sz w:val="22"/>
                <w:szCs w:val="22"/>
              </w:rPr>
            </w:pPr>
            <w:r w:rsidRPr="006869FE">
              <w:rPr>
                <w:rFonts w:cs="Arial"/>
                <w:sz w:val="22"/>
                <w:szCs w:val="22"/>
              </w:rPr>
              <w:t xml:space="preserve">What cannot be delayed for more than a week </w:t>
            </w:r>
          </w:p>
        </w:tc>
      </w:tr>
      <w:tr w:rsidR="0027713E" w:rsidRPr="006869FE" w14:paraId="0D757494" w14:textId="77777777" w:rsidTr="006C01B5">
        <w:trPr>
          <w:trHeight w:val="319"/>
        </w:trPr>
        <w:tc>
          <w:tcPr>
            <w:tcW w:w="2388" w:type="dxa"/>
            <w:tcBorders>
              <w:top w:val="single" w:sz="8" w:space="0" w:color="7F7F7F"/>
              <w:left w:val="single" w:sz="8" w:space="0" w:color="7F7F7F"/>
              <w:bottom w:val="single" w:sz="8" w:space="0" w:color="7F7F7F"/>
              <w:right w:val="single" w:sz="8" w:space="0" w:color="7F7F7F"/>
            </w:tcBorders>
          </w:tcPr>
          <w:p w14:paraId="7FA90D4B" w14:textId="77777777" w:rsidR="0027713E" w:rsidRPr="006869FE" w:rsidRDefault="0027713E" w:rsidP="00D13BD4">
            <w:pPr>
              <w:spacing w:line="259" w:lineRule="auto"/>
              <w:ind w:left="91"/>
              <w:rPr>
                <w:rFonts w:cs="Arial"/>
                <w:sz w:val="22"/>
                <w:szCs w:val="22"/>
              </w:rPr>
            </w:pPr>
            <w:r w:rsidRPr="006869FE">
              <w:rPr>
                <w:rFonts w:cs="Arial"/>
                <w:sz w:val="22"/>
                <w:szCs w:val="22"/>
              </w:rPr>
              <w:t xml:space="preserve">Days 8-21 </w:t>
            </w:r>
          </w:p>
        </w:tc>
        <w:tc>
          <w:tcPr>
            <w:tcW w:w="1134" w:type="dxa"/>
            <w:tcBorders>
              <w:top w:val="single" w:sz="8" w:space="0" w:color="7F7F7F"/>
              <w:left w:val="single" w:sz="8" w:space="0" w:color="7F7F7F"/>
              <w:bottom w:val="single" w:sz="8" w:space="0" w:color="7F7F7F"/>
              <w:right w:val="single" w:sz="8" w:space="0" w:color="7F7F7F"/>
            </w:tcBorders>
          </w:tcPr>
          <w:p w14:paraId="137003CA" w14:textId="77777777" w:rsidR="0027713E" w:rsidRPr="006869FE" w:rsidRDefault="0027713E" w:rsidP="00D13BD4">
            <w:pPr>
              <w:spacing w:line="259" w:lineRule="auto"/>
              <w:rPr>
                <w:rFonts w:cs="Arial"/>
                <w:sz w:val="22"/>
                <w:szCs w:val="22"/>
              </w:rPr>
            </w:pPr>
            <w:r w:rsidRPr="006869FE">
              <w:rPr>
                <w:rFonts w:cs="Arial"/>
                <w:sz w:val="22"/>
                <w:szCs w:val="22"/>
              </w:rPr>
              <w:t xml:space="preserve">Green </w:t>
            </w:r>
          </w:p>
        </w:tc>
        <w:tc>
          <w:tcPr>
            <w:tcW w:w="5517" w:type="dxa"/>
            <w:tcBorders>
              <w:top w:val="single" w:sz="8" w:space="0" w:color="7F7F7F"/>
              <w:left w:val="single" w:sz="8" w:space="0" w:color="7F7F7F"/>
              <w:bottom w:val="single" w:sz="8" w:space="0" w:color="7F7F7F"/>
              <w:right w:val="single" w:sz="8" w:space="0" w:color="7F7F7F"/>
            </w:tcBorders>
          </w:tcPr>
          <w:p w14:paraId="4B4E1481" w14:textId="77777777" w:rsidR="0027713E" w:rsidRPr="006869FE" w:rsidRDefault="0027713E" w:rsidP="00D13BD4">
            <w:pPr>
              <w:spacing w:line="259" w:lineRule="auto"/>
              <w:ind w:left="76"/>
              <w:rPr>
                <w:rFonts w:cs="Arial"/>
                <w:sz w:val="22"/>
                <w:szCs w:val="22"/>
              </w:rPr>
            </w:pPr>
            <w:r w:rsidRPr="006869FE">
              <w:rPr>
                <w:rFonts w:cs="Arial"/>
                <w:sz w:val="22"/>
                <w:szCs w:val="22"/>
              </w:rPr>
              <w:t xml:space="preserve">What can stand a few weeks’ delay, but no more </w:t>
            </w:r>
          </w:p>
        </w:tc>
      </w:tr>
      <w:tr w:rsidR="0027713E" w:rsidRPr="006869FE" w14:paraId="149827B2" w14:textId="77777777" w:rsidTr="006C01B5">
        <w:trPr>
          <w:trHeight w:val="586"/>
        </w:trPr>
        <w:tc>
          <w:tcPr>
            <w:tcW w:w="2388" w:type="dxa"/>
            <w:tcBorders>
              <w:top w:val="single" w:sz="8" w:space="0" w:color="7F7F7F"/>
              <w:left w:val="single" w:sz="8" w:space="0" w:color="7F7F7F"/>
              <w:bottom w:val="single" w:sz="8" w:space="0" w:color="7F7F7F"/>
              <w:right w:val="single" w:sz="8" w:space="0" w:color="7F7F7F"/>
            </w:tcBorders>
          </w:tcPr>
          <w:p w14:paraId="6E0611D4" w14:textId="77777777" w:rsidR="0027713E" w:rsidRPr="006869FE" w:rsidRDefault="0027713E" w:rsidP="00D13BD4">
            <w:pPr>
              <w:spacing w:line="259" w:lineRule="auto"/>
              <w:ind w:left="91"/>
              <w:rPr>
                <w:rFonts w:cs="Arial"/>
                <w:sz w:val="22"/>
                <w:szCs w:val="22"/>
              </w:rPr>
            </w:pPr>
            <w:r w:rsidRPr="006869FE">
              <w:rPr>
                <w:rFonts w:cs="Arial"/>
                <w:sz w:val="22"/>
                <w:szCs w:val="22"/>
              </w:rPr>
              <w:t xml:space="preserve">Days 22 and beyond </w:t>
            </w:r>
          </w:p>
        </w:tc>
        <w:tc>
          <w:tcPr>
            <w:tcW w:w="1134" w:type="dxa"/>
            <w:tcBorders>
              <w:top w:val="single" w:sz="8" w:space="0" w:color="7F7F7F"/>
              <w:left w:val="single" w:sz="8" w:space="0" w:color="7F7F7F"/>
              <w:bottom w:val="single" w:sz="8" w:space="0" w:color="7F7F7F"/>
              <w:right w:val="single" w:sz="8" w:space="0" w:color="7F7F7F"/>
            </w:tcBorders>
          </w:tcPr>
          <w:p w14:paraId="79E6D777" w14:textId="77777777" w:rsidR="0027713E" w:rsidRPr="006869FE" w:rsidRDefault="0027713E" w:rsidP="00D13BD4">
            <w:pPr>
              <w:spacing w:line="259" w:lineRule="auto"/>
              <w:rPr>
                <w:rFonts w:cs="Arial"/>
                <w:sz w:val="22"/>
                <w:szCs w:val="22"/>
              </w:rPr>
            </w:pPr>
            <w:r w:rsidRPr="006869FE">
              <w:rPr>
                <w:rFonts w:cs="Arial"/>
                <w:sz w:val="22"/>
                <w:szCs w:val="22"/>
              </w:rPr>
              <w:t xml:space="preserve">Grey </w:t>
            </w:r>
          </w:p>
        </w:tc>
        <w:tc>
          <w:tcPr>
            <w:tcW w:w="5517" w:type="dxa"/>
            <w:tcBorders>
              <w:top w:val="single" w:sz="8" w:space="0" w:color="7F7F7F"/>
              <w:left w:val="single" w:sz="8" w:space="0" w:color="7F7F7F"/>
              <w:bottom w:val="single" w:sz="8" w:space="0" w:color="7F7F7F"/>
              <w:right w:val="single" w:sz="8" w:space="0" w:color="7F7F7F"/>
            </w:tcBorders>
          </w:tcPr>
          <w:p w14:paraId="27E4EE56" w14:textId="77777777" w:rsidR="0027713E" w:rsidRPr="006869FE" w:rsidRDefault="0027713E" w:rsidP="00D13BD4">
            <w:pPr>
              <w:spacing w:line="259" w:lineRule="auto"/>
              <w:ind w:left="76" w:right="758"/>
              <w:rPr>
                <w:rFonts w:cs="Arial"/>
                <w:sz w:val="22"/>
                <w:szCs w:val="22"/>
              </w:rPr>
            </w:pPr>
            <w:r w:rsidRPr="006869FE">
              <w:rPr>
                <w:rFonts w:cs="Arial"/>
                <w:sz w:val="22"/>
                <w:szCs w:val="22"/>
              </w:rPr>
              <w:t xml:space="preserve">Critical Objectives not so sensitive to time delay and the remaining non-critical objectives </w:t>
            </w:r>
          </w:p>
        </w:tc>
      </w:tr>
    </w:tbl>
    <w:p w14:paraId="2C3791F6" w14:textId="77777777" w:rsidR="0027713E" w:rsidRPr="006869FE" w:rsidRDefault="0027713E" w:rsidP="0027713E">
      <w:pPr>
        <w:spacing w:after="242" w:line="259" w:lineRule="auto"/>
        <w:rPr>
          <w:rFonts w:cs="Arial"/>
          <w:sz w:val="22"/>
          <w:szCs w:val="22"/>
        </w:rPr>
      </w:pPr>
      <w:r w:rsidRPr="006869FE">
        <w:rPr>
          <w:rFonts w:cs="Arial"/>
          <w:color w:val="FF0000"/>
          <w:sz w:val="22"/>
          <w:szCs w:val="22"/>
        </w:rPr>
        <w:t xml:space="preserve"> </w:t>
      </w:r>
    </w:p>
    <w:p w14:paraId="6AE749FB" w14:textId="77777777" w:rsidR="0081589D" w:rsidRDefault="0027713E" w:rsidP="006C01B5">
      <w:pPr>
        <w:pStyle w:val="MCoE-Section11"/>
        <w:jc w:val="both"/>
        <w:rPr>
          <w:rFonts w:cs="Arial"/>
          <w:szCs w:val="22"/>
        </w:rPr>
      </w:pPr>
      <w:r w:rsidRPr="006869FE">
        <w:rPr>
          <w:rFonts w:cs="Arial"/>
          <w:szCs w:val="22"/>
        </w:rPr>
        <w:t xml:space="preserve">The BIA shall evaluate the strategic importance of each part of the Service and how any re-mobilisation shall be prioritised.  </w:t>
      </w:r>
    </w:p>
    <w:p w14:paraId="460E0431" w14:textId="77777777" w:rsidR="0027713E" w:rsidRPr="0081589D" w:rsidRDefault="0081589D" w:rsidP="0081589D">
      <w:pPr>
        <w:tabs>
          <w:tab w:val="clear" w:pos="709"/>
          <w:tab w:val="clear" w:pos="1559"/>
          <w:tab w:val="clear" w:pos="2268"/>
          <w:tab w:val="clear" w:pos="2977"/>
          <w:tab w:val="clear" w:pos="3686"/>
          <w:tab w:val="clear" w:pos="4394"/>
          <w:tab w:val="clear" w:pos="8789"/>
        </w:tabs>
        <w:spacing w:after="160" w:line="259" w:lineRule="auto"/>
        <w:rPr>
          <w:rFonts w:eastAsiaTheme="majorEastAsia" w:cs="Arial"/>
          <w:bCs/>
          <w:sz w:val="22"/>
          <w:szCs w:val="22"/>
        </w:rPr>
      </w:pPr>
      <w:r>
        <w:rPr>
          <w:rFonts w:cs="Arial"/>
          <w:szCs w:val="22"/>
        </w:rPr>
        <w:br w:type="page"/>
      </w:r>
    </w:p>
    <w:p w14:paraId="22C395C2" w14:textId="77777777" w:rsidR="006C01B5" w:rsidRDefault="006C01B5" w:rsidP="006C01B5">
      <w:pPr>
        <w:pStyle w:val="ListParagraph"/>
        <w:tabs>
          <w:tab w:val="clear" w:pos="709"/>
          <w:tab w:val="clear" w:pos="1559"/>
          <w:tab w:val="clear" w:pos="2268"/>
          <w:tab w:val="clear" w:pos="2977"/>
          <w:tab w:val="clear" w:pos="3686"/>
          <w:tab w:val="clear" w:pos="4394"/>
          <w:tab w:val="clear" w:pos="8789"/>
          <w:tab w:val="left" w:pos="845"/>
        </w:tabs>
        <w:ind w:left="709"/>
        <w:contextualSpacing w:val="0"/>
        <w:outlineLvl w:val="0"/>
        <w:rPr>
          <w:rFonts w:eastAsiaTheme="majorEastAsia" w:cs="Arial"/>
          <w:b/>
          <w:bCs/>
          <w:caps/>
          <w:sz w:val="22"/>
          <w:szCs w:val="22"/>
        </w:rPr>
      </w:pPr>
    </w:p>
    <w:p w14:paraId="4454F1AB" w14:textId="77777777" w:rsidR="0027713E" w:rsidRPr="006869FE" w:rsidRDefault="0027713E" w:rsidP="00591A74">
      <w:pPr>
        <w:pStyle w:val="ListParagraph"/>
        <w:numPr>
          <w:ilvl w:val="0"/>
          <w:numId w:val="4"/>
        </w:numPr>
        <w:tabs>
          <w:tab w:val="clear" w:pos="709"/>
          <w:tab w:val="clear" w:pos="1559"/>
          <w:tab w:val="clear" w:pos="2268"/>
          <w:tab w:val="clear" w:pos="2977"/>
          <w:tab w:val="clear" w:pos="3686"/>
          <w:tab w:val="clear" w:pos="4394"/>
          <w:tab w:val="clear" w:pos="8789"/>
          <w:tab w:val="left" w:pos="845"/>
        </w:tabs>
        <w:spacing w:after="360"/>
        <w:contextualSpacing w:val="0"/>
        <w:outlineLvl w:val="0"/>
        <w:rPr>
          <w:rFonts w:eastAsiaTheme="majorEastAsia" w:cs="Arial"/>
          <w:b/>
          <w:bCs/>
          <w:caps/>
          <w:vanish/>
          <w:sz w:val="22"/>
          <w:szCs w:val="22"/>
        </w:rPr>
      </w:pPr>
      <w:r w:rsidRPr="006869FE">
        <w:rPr>
          <w:rFonts w:cs="Arial"/>
          <w:b/>
          <w:sz w:val="22"/>
          <w:szCs w:val="22"/>
        </w:rPr>
        <w:t xml:space="preserve">BUSINESS CONTINUITY RISK ASSESSMENT &amp; MITIGATIONS: </w:t>
      </w:r>
    </w:p>
    <w:p w14:paraId="09C7FDD3" w14:textId="77777777" w:rsidR="0027713E" w:rsidRPr="009A5ECE" w:rsidRDefault="0027713E" w:rsidP="00591A74">
      <w:pPr>
        <w:pStyle w:val="MCoE-Section11"/>
        <w:numPr>
          <w:ilvl w:val="1"/>
          <w:numId w:val="31"/>
        </w:numPr>
        <w:jc w:val="both"/>
        <w:rPr>
          <w:rFonts w:cs="Arial"/>
          <w:szCs w:val="22"/>
        </w:rPr>
      </w:pPr>
      <w:r w:rsidRPr="009A5ECE">
        <w:rPr>
          <w:rFonts w:cs="Arial"/>
          <w:szCs w:val="22"/>
        </w:rPr>
        <w:t xml:space="preserve">Equinox’s business continuity risk assessment and mitigations shall be developed and informed by Equinox’s assessment of critical outputs, BIA and dependencies. An assessment of the business risks and mitigations is captured in the table below. </w:t>
      </w:r>
    </w:p>
    <w:tbl>
      <w:tblPr>
        <w:tblStyle w:val="TableGrid1"/>
        <w:tblW w:w="9639" w:type="dxa"/>
        <w:tblInd w:w="-10" w:type="dxa"/>
        <w:tblLayout w:type="fixed"/>
        <w:tblCellMar>
          <w:top w:w="22" w:type="dxa"/>
        </w:tblCellMar>
        <w:tblLook w:val="04A0" w:firstRow="1" w:lastRow="0" w:firstColumn="1" w:lastColumn="0" w:noHBand="0" w:noVBand="1"/>
      </w:tblPr>
      <w:tblGrid>
        <w:gridCol w:w="851"/>
        <w:gridCol w:w="2147"/>
        <w:gridCol w:w="30"/>
        <w:gridCol w:w="4202"/>
        <w:gridCol w:w="2409"/>
      </w:tblGrid>
      <w:tr w:rsidR="007918F2" w:rsidRPr="006869FE" w14:paraId="6B4CAADB" w14:textId="77777777" w:rsidTr="006C01B5">
        <w:trPr>
          <w:trHeight w:val="641"/>
        </w:trPr>
        <w:tc>
          <w:tcPr>
            <w:tcW w:w="851" w:type="dxa"/>
            <w:tcBorders>
              <w:top w:val="single" w:sz="8" w:space="0" w:color="7F7F7F"/>
              <w:left w:val="single" w:sz="8" w:space="0" w:color="7F7F7F"/>
              <w:bottom w:val="single" w:sz="8" w:space="0" w:color="7F7F7F"/>
              <w:right w:val="single" w:sz="8" w:space="0" w:color="7F7F7F"/>
            </w:tcBorders>
            <w:shd w:val="clear" w:color="auto" w:fill="00338D"/>
            <w:vAlign w:val="center"/>
          </w:tcPr>
          <w:p w14:paraId="58612CD1" w14:textId="77777777" w:rsidR="0027713E" w:rsidRPr="006869FE" w:rsidRDefault="0027713E" w:rsidP="00D13BD4">
            <w:pPr>
              <w:spacing w:line="259" w:lineRule="auto"/>
              <w:ind w:left="150"/>
              <w:rPr>
                <w:rFonts w:cs="Arial"/>
                <w:color w:val="FFFFFF" w:themeColor="background1"/>
                <w:sz w:val="22"/>
                <w:szCs w:val="22"/>
              </w:rPr>
            </w:pPr>
            <w:r w:rsidRPr="006869FE">
              <w:rPr>
                <w:rFonts w:cs="Arial"/>
                <w:b/>
                <w:color w:val="FFFFFF" w:themeColor="background1"/>
                <w:sz w:val="22"/>
                <w:szCs w:val="22"/>
              </w:rPr>
              <w:t>Ser</w:t>
            </w:r>
            <w:r w:rsidR="007918F2" w:rsidRPr="006869FE">
              <w:rPr>
                <w:rFonts w:cs="Arial"/>
                <w:b/>
                <w:color w:val="FFFFFF" w:themeColor="background1"/>
                <w:sz w:val="22"/>
                <w:szCs w:val="22"/>
              </w:rPr>
              <w:t>ial</w:t>
            </w:r>
            <w:r w:rsidRPr="006869FE">
              <w:rPr>
                <w:rFonts w:cs="Arial"/>
                <w:b/>
                <w:color w:val="FFFFFF" w:themeColor="background1"/>
                <w:sz w:val="22"/>
                <w:szCs w:val="22"/>
              </w:rPr>
              <w:t xml:space="preserve"> </w:t>
            </w:r>
          </w:p>
        </w:tc>
        <w:tc>
          <w:tcPr>
            <w:tcW w:w="2147" w:type="dxa"/>
            <w:tcBorders>
              <w:top w:val="single" w:sz="8" w:space="0" w:color="7F7F7F"/>
              <w:left w:val="single" w:sz="8" w:space="0" w:color="7F7F7F"/>
              <w:bottom w:val="single" w:sz="8" w:space="0" w:color="7F7F7F"/>
              <w:right w:val="single" w:sz="8" w:space="0" w:color="7F7F7F"/>
            </w:tcBorders>
            <w:shd w:val="clear" w:color="auto" w:fill="00338D"/>
            <w:vAlign w:val="center"/>
          </w:tcPr>
          <w:p w14:paraId="23012B5D" w14:textId="77777777" w:rsidR="0027713E" w:rsidRPr="006869FE" w:rsidRDefault="0027713E" w:rsidP="00D13BD4">
            <w:pPr>
              <w:spacing w:line="259" w:lineRule="auto"/>
              <w:ind w:left="144"/>
              <w:jc w:val="center"/>
              <w:rPr>
                <w:rFonts w:cs="Arial"/>
                <w:color w:val="FFFFFF" w:themeColor="background1"/>
                <w:sz w:val="22"/>
                <w:szCs w:val="22"/>
              </w:rPr>
            </w:pPr>
            <w:r w:rsidRPr="006869FE">
              <w:rPr>
                <w:rFonts w:cs="Arial"/>
                <w:b/>
                <w:color w:val="FFFFFF" w:themeColor="background1"/>
                <w:sz w:val="22"/>
                <w:szCs w:val="22"/>
              </w:rPr>
              <w:t xml:space="preserve">Impact </w:t>
            </w:r>
          </w:p>
        </w:tc>
        <w:tc>
          <w:tcPr>
            <w:tcW w:w="30" w:type="dxa"/>
            <w:tcBorders>
              <w:top w:val="single" w:sz="8" w:space="0" w:color="7F7F7F"/>
              <w:left w:val="single" w:sz="8" w:space="0" w:color="7F7F7F"/>
              <w:bottom w:val="single" w:sz="8" w:space="0" w:color="7F7F7F"/>
              <w:right w:val="nil"/>
            </w:tcBorders>
            <w:shd w:val="clear" w:color="auto" w:fill="00338D"/>
          </w:tcPr>
          <w:p w14:paraId="7EE955AA" w14:textId="77777777" w:rsidR="0027713E" w:rsidRPr="006869FE" w:rsidRDefault="0027713E" w:rsidP="00D13BD4">
            <w:pPr>
              <w:spacing w:after="160" w:line="259" w:lineRule="auto"/>
              <w:rPr>
                <w:rFonts w:cs="Arial"/>
                <w:color w:val="FFFFFF" w:themeColor="background1"/>
                <w:sz w:val="22"/>
                <w:szCs w:val="22"/>
              </w:rPr>
            </w:pPr>
          </w:p>
        </w:tc>
        <w:tc>
          <w:tcPr>
            <w:tcW w:w="4202" w:type="dxa"/>
            <w:tcBorders>
              <w:top w:val="single" w:sz="8" w:space="0" w:color="7F7F7F"/>
              <w:left w:val="nil"/>
              <w:bottom w:val="single" w:sz="8" w:space="0" w:color="7F7F7F"/>
              <w:right w:val="single" w:sz="8" w:space="0" w:color="7F7F7F"/>
            </w:tcBorders>
            <w:shd w:val="clear" w:color="auto" w:fill="00338D"/>
          </w:tcPr>
          <w:p w14:paraId="58885484" w14:textId="77777777" w:rsidR="0027713E" w:rsidRPr="006869FE" w:rsidRDefault="0027713E" w:rsidP="00D13BD4">
            <w:pPr>
              <w:spacing w:line="259" w:lineRule="auto"/>
              <w:ind w:left="197"/>
              <w:rPr>
                <w:rFonts w:cs="Arial"/>
                <w:color w:val="FFFFFF" w:themeColor="background1"/>
                <w:sz w:val="22"/>
                <w:szCs w:val="22"/>
              </w:rPr>
            </w:pPr>
            <w:r w:rsidRPr="006869FE">
              <w:rPr>
                <w:rFonts w:cs="Arial"/>
                <w:b/>
                <w:color w:val="FFFFFF" w:themeColor="background1"/>
                <w:sz w:val="22"/>
                <w:szCs w:val="22"/>
              </w:rPr>
              <w:t xml:space="preserve">Examples of Causes (Threats and </w:t>
            </w:r>
          </w:p>
          <w:p w14:paraId="011F2C3D" w14:textId="77777777" w:rsidR="0027713E" w:rsidRPr="006869FE" w:rsidRDefault="0027713E" w:rsidP="00D13BD4">
            <w:pPr>
              <w:spacing w:line="259" w:lineRule="auto"/>
              <w:ind w:right="205"/>
              <w:jc w:val="center"/>
              <w:rPr>
                <w:rFonts w:cs="Arial"/>
                <w:color w:val="FFFFFF" w:themeColor="background1"/>
                <w:sz w:val="22"/>
                <w:szCs w:val="22"/>
              </w:rPr>
            </w:pPr>
            <w:r w:rsidRPr="006869FE">
              <w:rPr>
                <w:rFonts w:cs="Arial"/>
                <w:b/>
                <w:color w:val="FFFFFF" w:themeColor="background1"/>
                <w:sz w:val="22"/>
                <w:szCs w:val="22"/>
              </w:rPr>
              <w:t xml:space="preserve">Hazards) </w:t>
            </w:r>
          </w:p>
        </w:tc>
        <w:tc>
          <w:tcPr>
            <w:tcW w:w="2409" w:type="dxa"/>
            <w:tcBorders>
              <w:top w:val="single" w:sz="8" w:space="0" w:color="7F7F7F"/>
              <w:left w:val="single" w:sz="8" w:space="0" w:color="7F7F7F"/>
              <w:bottom w:val="single" w:sz="8" w:space="0" w:color="7F7F7F"/>
              <w:right w:val="single" w:sz="8" w:space="0" w:color="7F7F7F"/>
            </w:tcBorders>
            <w:shd w:val="clear" w:color="auto" w:fill="00338D"/>
          </w:tcPr>
          <w:p w14:paraId="23F0E34C" w14:textId="77777777" w:rsidR="0027713E" w:rsidRPr="006869FE" w:rsidRDefault="0027713E" w:rsidP="00D13BD4">
            <w:pPr>
              <w:spacing w:line="259" w:lineRule="auto"/>
              <w:ind w:left="564" w:right="382"/>
              <w:jc w:val="center"/>
              <w:rPr>
                <w:rFonts w:cs="Arial"/>
                <w:color w:val="FFFFFF" w:themeColor="background1"/>
                <w:sz w:val="22"/>
                <w:szCs w:val="22"/>
              </w:rPr>
            </w:pPr>
            <w:proofErr w:type="gramStart"/>
            <w:r w:rsidRPr="006869FE">
              <w:rPr>
                <w:rFonts w:cs="Arial"/>
                <w:b/>
                <w:color w:val="FFFFFF" w:themeColor="background1"/>
                <w:sz w:val="22"/>
                <w:szCs w:val="22"/>
              </w:rPr>
              <w:t>Potential  Risk</w:t>
            </w:r>
            <w:proofErr w:type="gramEnd"/>
            <w:r w:rsidRPr="006869FE">
              <w:rPr>
                <w:rFonts w:cs="Arial"/>
                <w:b/>
                <w:color w:val="FFFFFF" w:themeColor="background1"/>
                <w:sz w:val="22"/>
                <w:szCs w:val="22"/>
              </w:rPr>
              <w:t xml:space="preserve"> Mitigation </w:t>
            </w:r>
          </w:p>
        </w:tc>
      </w:tr>
      <w:tr w:rsidR="007918F2" w:rsidRPr="006869FE" w14:paraId="343F98C2" w14:textId="77777777" w:rsidTr="006C01B5">
        <w:trPr>
          <w:trHeight w:val="2366"/>
        </w:trPr>
        <w:tc>
          <w:tcPr>
            <w:tcW w:w="851" w:type="dxa"/>
            <w:tcBorders>
              <w:top w:val="single" w:sz="8" w:space="0" w:color="7F7F7F"/>
              <w:left w:val="single" w:sz="8" w:space="0" w:color="7F7F7F"/>
              <w:bottom w:val="single" w:sz="8" w:space="0" w:color="7F7F7F"/>
              <w:right w:val="single" w:sz="8" w:space="0" w:color="7F7F7F"/>
            </w:tcBorders>
          </w:tcPr>
          <w:p w14:paraId="77438D80" w14:textId="77777777" w:rsidR="0027713E" w:rsidRPr="006869FE" w:rsidRDefault="0027713E" w:rsidP="00D13BD4">
            <w:pPr>
              <w:spacing w:line="259" w:lineRule="auto"/>
              <w:ind w:left="17"/>
              <w:jc w:val="center"/>
              <w:rPr>
                <w:rFonts w:cs="Arial"/>
                <w:sz w:val="22"/>
                <w:szCs w:val="22"/>
              </w:rPr>
            </w:pPr>
            <w:r w:rsidRPr="006869FE">
              <w:rPr>
                <w:rFonts w:cs="Arial"/>
                <w:sz w:val="22"/>
                <w:szCs w:val="22"/>
              </w:rPr>
              <w:t xml:space="preserve">1 </w:t>
            </w:r>
          </w:p>
        </w:tc>
        <w:tc>
          <w:tcPr>
            <w:tcW w:w="2147" w:type="dxa"/>
            <w:tcBorders>
              <w:top w:val="single" w:sz="8" w:space="0" w:color="7F7F7F"/>
              <w:left w:val="single" w:sz="8" w:space="0" w:color="7F7F7F"/>
              <w:bottom w:val="single" w:sz="8" w:space="0" w:color="7F7F7F"/>
              <w:right w:val="single" w:sz="8" w:space="0" w:color="7F7F7F"/>
            </w:tcBorders>
          </w:tcPr>
          <w:p w14:paraId="75986C58" w14:textId="77777777" w:rsidR="0027713E" w:rsidRPr="006869FE" w:rsidRDefault="0027713E" w:rsidP="007918F2">
            <w:pPr>
              <w:spacing w:line="259" w:lineRule="auto"/>
              <w:rPr>
                <w:rFonts w:cs="Arial"/>
                <w:sz w:val="22"/>
                <w:szCs w:val="22"/>
              </w:rPr>
            </w:pPr>
            <w:r w:rsidRPr="006869FE">
              <w:rPr>
                <w:rFonts w:cs="Arial"/>
                <w:sz w:val="22"/>
                <w:szCs w:val="22"/>
              </w:rPr>
              <w:t xml:space="preserve">Short or long-term loss of personnel </w:t>
            </w:r>
          </w:p>
        </w:tc>
        <w:tc>
          <w:tcPr>
            <w:tcW w:w="30" w:type="dxa"/>
            <w:tcBorders>
              <w:top w:val="single" w:sz="8" w:space="0" w:color="7F7F7F"/>
              <w:left w:val="single" w:sz="8" w:space="0" w:color="7F7F7F"/>
              <w:bottom w:val="single" w:sz="8" w:space="0" w:color="7F7F7F"/>
              <w:right w:val="nil"/>
            </w:tcBorders>
          </w:tcPr>
          <w:p w14:paraId="73816E1E" w14:textId="77777777" w:rsidR="0027713E" w:rsidRPr="006869FE" w:rsidRDefault="0027713E" w:rsidP="007918F2">
            <w:pPr>
              <w:spacing w:after="552" w:line="259" w:lineRule="auto"/>
              <w:ind w:left="10"/>
              <w:jc w:val="both"/>
              <w:rPr>
                <w:rFonts w:cs="Arial"/>
                <w:sz w:val="22"/>
                <w:szCs w:val="22"/>
              </w:rPr>
            </w:pPr>
            <w:r w:rsidRPr="006869FE">
              <w:rPr>
                <w:rFonts w:cs="Arial"/>
                <w:sz w:val="22"/>
                <w:szCs w:val="22"/>
              </w:rPr>
              <w:t xml:space="preserve"> </w:t>
            </w:r>
          </w:p>
          <w:p w14:paraId="476A625E" w14:textId="77777777" w:rsidR="0027713E" w:rsidRPr="006869FE" w:rsidRDefault="0027713E" w:rsidP="007918F2">
            <w:pPr>
              <w:tabs>
                <w:tab w:val="clear" w:pos="1559"/>
                <w:tab w:val="clear" w:pos="2268"/>
                <w:tab w:val="clear" w:pos="2977"/>
                <w:tab w:val="clear" w:pos="3686"/>
                <w:tab w:val="clear" w:pos="4394"/>
                <w:tab w:val="clear" w:pos="8789"/>
              </w:tabs>
              <w:spacing w:after="504" w:line="300" w:lineRule="auto"/>
              <w:ind w:right="72"/>
              <w:jc w:val="both"/>
              <w:rPr>
                <w:rFonts w:cs="Arial"/>
                <w:sz w:val="22"/>
                <w:szCs w:val="22"/>
              </w:rPr>
            </w:pPr>
            <w:r w:rsidRPr="006869FE">
              <w:rPr>
                <w:rFonts w:cs="Arial"/>
                <w:sz w:val="22"/>
                <w:szCs w:val="22"/>
              </w:rPr>
              <w:t xml:space="preserve"> </w:t>
            </w:r>
          </w:p>
          <w:p w14:paraId="574C9886" w14:textId="77777777" w:rsidR="0027713E" w:rsidRPr="006869FE" w:rsidRDefault="0027713E" w:rsidP="007918F2">
            <w:pPr>
              <w:tabs>
                <w:tab w:val="clear" w:pos="1559"/>
                <w:tab w:val="clear" w:pos="2268"/>
                <w:tab w:val="clear" w:pos="2977"/>
                <w:tab w:val="clear" w:pos="3686"/>
                <w:tab w:val="clear" w:pos="4394"/>
                <w:tab w:val="clear" w:pos="8789"/>
              </w:tabs>
              <w:spacing w:line="298" w:lineRule="auto"/>
              <w:ind w:left="10" w:right="72"/>
              <w:jc w:val="both"/>
              <w:rPr>
                <w:rFonts w:cs="Arial"/>
                <w:sz w:val="22"/>
                <w:szCs w:val="22"/>
              </w:rPr>
            </w:pPr>
            <w:r w:rsidRPr="006869FE">
              <w:rPr>
                <w:rFonts w:cs="Arial"/>
                <w:sz w:val="22"/>
                <w:szCs w:val="22"/>
              </w:rPr>
              <w:t xml:space="preserve"> </w:t>
            </w:r>
          </w:p>
          <w:p w14:paraId="3084277E" w14:textId="77777777" w:rsidR="0027713E" w:rsidRPr="006869FE" w:rsidRDefault="0027713E" w:rsidP="007918F2">
            <w:pPr>
              <w:spacing w:line="259" w:lineRule="auto"/>
              <w:ind w:left="10"/>
              <w:jc w:val="both"/>
              <w:rPr>
                <w:rFonts w:cs="Arial"/>
                <w:sz w:val="22"/>
                <w:szCs w:val="22"/>
              </w:rPr>
            </w:pPr>
          </w:p>
        </w:tc>
        <w:tc>
          <w:tcPr>
            <w:tcW w:w="4202" w:type="dxa"/>
            <w:tcBorders>
              <w:top w:val="single" w:sz="8" w:space="0" w:color="7F7F7F"/>
              <w:left w:val="nil"/>
              <w:bottom w:val="single" w:sz="8" w:space="0" w:color="7F7F7F"/>
              <w:right w:val="single" w:sz="8" w:space="0" w:color="7F7F7F"/>
            </w:tcBorders>
          </w:tcPr>
          <w:p w14:paraId="58EBEC4E" w14:textId="77777777" w:rsidR="0027713E" w:rsidRPr="006869FE" w:rsidRDefault="0027713E" w:rsidP="007918F2">
            <w:pPr>
              <w:spacing w:after="55" w:line="238" w:lineRule="auto"/>
              <w:ind w:right="60"/>
              <w:rPr>
                <w:rFonts w:cs="Arial"/>
                <w:sz w:val="22"/>
                <w:szCs w:val="22"/>
              </w:rPr>
            </w:pPr>
            <w:r w:rsidRPr="006869FE">
              <w:rPr>
                <w:rFonts w:cs="Arial"/>
                <w:sz w:val="22"/>
                <w:szCs w:val="22"/>
              </w:rPr>
              <w:t>Industrial action: staff strikes, transport (local or national), fuel, protestors outs</w:t>
            </w:r>
            <w:r w:rsidR="007918F2" w:rsidRPr="006869FE">
              <w:rPr>
                <w:rFonts w:cs="Arial"/>
                <w:sz w:val="22"/>
                <w:szCs w:val="22"/>
              </w:rPr>
              <w:t xml:space="preserve">ide of bases preventing access. </w:t>
            </w:r>
            <w:r w:rsidRPr="006869FE">
              <w:rPr>
                <w:rFonts w:cs="Arial"/>
                <w:sz w:val="22"/>
                <w:szCs w:val="22"/>
              </w:rPr>
              <w:t>Bad weather: storms, flo</w:t>
            </w:r>
            <w:r w:rsidR="007918F2" w:rsidRPr="006869FE">
              <w:rPr>
                <w:rFonts w:cs="Arial"/>
                <w:sz w:val="22"/>
                <w:szCs w:val="22"/>
              </w:rPr>
              <w:t xml:space="preserve">oding, snow, etc. </w:t>
            </w:r>
            <w:r w:rsidRPr="006869FE">
              <w:rPr>
                <w:rFonts w:cs="Arial"/>
                <w:sz w:val="22"/>
                <w:szCs w:val="22"/>
              </w:rPr>
              <w:t xml:space="preserve">Pandemic Influenza, Seasonal Flu, Norovirus etc. (e.g., sickness levels above normal rates over an extended period). Terrorist incidents. Accidents (including Fire). Impact of events such as the Olympics 2012. </w:t>
            </w:r>
          </w:p>
        </w:tc>
        <w:tc>
          <w:tcPr>
            <w:tcW w:w="2409" w:type="dxa"/>
            <w:tcBorders>
              <w:top w:val="single" w:sz="8" w:space="0" w:color="7F7F7F"/>
              <w:left w:val="single" w:sz="8" w:space="0" w:color="7F7F7F"/>
              <w:bottom w:val="single" w:sz="8" w:space="0" w:color="7F7F7F"/>
              <w:right w:val="single" w:sz="8" w:space="0" w:color="7F7F7F"/>
            </w:tcBorders>
          </w:tcPr>
          <w:p w14:paraId="6DD55CE0" w14:textId="77777777" w:rsidR="0027713E" w:rsidRPr="006869FE" w:rsidRDefault="0027713E" w:rsidP="007918F2">
            <w:pPr>
              <w:tabs>
                <w:tab w:val="clear" w:pos="1559"/>
                <w:tab w:val="clear" w:pos="2268"/>
                <w:tab w:val="clear" w:pos="2977"/>
                <w:tab w:val="clear" w:pos="3686"/>
                <w:tab w:val="clear" w:pos="4394"/>
                <w:tab w:val="clear" w:pos="8789"/>
              </w:tabs>
              <w:spacing w:after="59" w:line="239" w:lineRule="auto"/>
              <w:rPr>
                <w:rFonts w:cs="Arial"/>
                <w:sz w:val="22"/>
                <w:szCs w:val="22"/>
              </w:rPr>
            </w:pPr>
            <w:r w:rsidRPr="006869FE">
              <w:rPr>
                <w:rFonts w:cs="Arial"/>
                <w:sz w:val="22"/>
                <w:szCs w:val="22"/>
              </w:rPr>
              <w:t xml:space="preserve">Business continuity (BC)/Security (Sy) </w:t>
            </w:r>
          </w:p>
          <w:p w14:paraId="2D58F6D6" w14:textId="77777777" w:rsidR="007918F2" w:rsidRPr="006869FE" w:rsidRDefault="007918F2" w:rsidP="007918F2">
            <w:pPr>
              <w:tabs>
                <w:tab w:val="clear" w:pos="1559"/>
                <w:tab w:val="clear" w:pos="2268"/>
                <w:tab w:val="clear" w:pos="2977"/>
                <w:tab w:val="clear" w:pos="3686"/>
                <w:tab w:val="clear" w:pos="4394"/>
                <w:tab w:val="clear" w:pos="8789"/>
              </w:tabs>
              <w:spacing w:after="59"/>
              <w:rPr>
                <w:rFonts w:cs="Arial"/>
                <w:sz w:val="22"/>
                <w:szCs w:val="22"/>
              </w:rPr>
            </w:pPr>
          </w:p>
          <w:p w14:paraId="49023427" w14:textId="77777777" w:rsidR="0027713E" w:rsidRPr="006869FE" w:rsidRDefault="0027713E" w:rsidP="007918F2">
            <w:pPr>
              <w:tabs>
                <w:tab w:val="clear" w:pos="1559"/>
                <w:tab w:val="clear" w:pos="2268"/>
                <w:tab w:val="clear" w:pos="2977"/>
                <w:tab w:val="clear" w:pos="3686"/>
                <w:tab w:val="clear" w:pos="4394"/>
                <w:tab w:val="clear" w:pos="8789"/>
              </w:tabs>
              <w:spacing w:after="59"/>
              <w:rPr>
                <w:rFonts w:cs="Arial"/>
                <w:sz w:val="22"/>
                <w:szCs w:val="22"/>
              </w:rPr>
            </w:pPr>
            <w:r w:rsidRPr="006869FE">
              <w:rPr>
                <w:rFonts w:cs="Arial"/>
                <w:sz w:val="22"/>
                <w:szCs w:val="22"/>
              </w:rPr>
              <w:t xml:space="preserve">BC/Facilities management (FM) BC </w:t>
            </w:r>
          </w:p>
          <w:p w14:paraId="74978FC9" w14:textId="77777777" w:rsidR="007918F2" w:rsidRPr="006869FE" w:rsidRDefault="007918F2" w:rsidP="007918F2">
            <w:pPr>
              <w:tabs>
                <w:tab w:val="clear" w:pos="1559"/>
                <w:tab w:val="clear" w:pos="2268"/>
                <w:tab w:val="clear" w:pos="2977"/>
                <w:tab w:val="clear" w:pos="3686"/>
                <w:tab w:val="clear" w:pos="4394"/>
                <w:tab w:val="clear" w:pos="8789"/>
              </w:tabs>
              <w:spacing w:line="259" w:lineRule="auto"/>
              <w:rPr>
                <w:rFonts w:cs="Arial"/>
                <w:sz w:val="22"/>
                <w:szCs w:val="22"/>
              </w:rPr>
            </w:pPr>
          </w:p>
          <w:p w14:paraId="75740721" w14:textId="77777777" w:rsidR="0027713E" w:rsidRPr="006869FE" w:rsidRDefault="0027713E" w:rsidP="007918F2">
            <w:pPr>
              <w:tabs>
                <w:tab w:val="clear" w:pos="1559"/>
                <w:tab w:val="clear" w:pos="2268"/>
                <w:tab w:val="clear" w:pos="2977"/>
                <w:tab w:val="clear" w:pos="3686"/>
                <w:tab w:val="clear" w:pos="4394"/>
                <w:tab w:val="clear" w:pos="8789"/>
              </w:tabs>
              <w:spacing w:line="259" w:lineRule="auto"/>
              <w:rPr>
                <w:rFonts w:cs="Arial"/>
                <w:sz w:val="22"/>
                <w:szCs w:val="22"/>
              </w:rPr>
            </w:pPr>
            <w:r w:rsidRPr="006869FE">
              <w:rPr>
                <w:rFonts w:cs="Arial"/>
                <w:sz w:val="22"/>
                <w:szCs w:val="22"/>
              </w:rPr>
              <w:t xml:space="preserve">Sy &amp; BC Safety &amp; FM </w:t>
            </w:r>
          </w:p>
          <w:p w14:paraId="7F427997" w14:textId="710EB428" w:rsidR="0027713E" w:rsidRPr="006869FE" w:rsidRDefault="0027713E" w:rsidP="007918F2">
            <w:pPr>
              <w:tabs>
                <w:tab w:val="center" w:pos="425"/>
              </w:tabs>
              <w:spacing w:line="259" w:lineRule="auto"/>
              <w:ind w:left="-15"/>
              <w:rPr>
                <w:rFonts w:cs="Arial"/>
                <w:sz w:val="22"/>
                <w:szCs w:val="22"/>
              </w:rPr>
            </w:pPr>
            <w:r w:rsidRPr="006869FE">
              <w:rPr>
                <w:rFonts w:cs="Arial"/>
                <w:sz w:val="22"/>
                <w:szCs w:val="22"/>
              </w:rPr>
              <w:t xml:space="preserve">BC </w:t>
            </w:r>
          </w:p>
        </w:tc>
      </w:tr>
      <w:tr w:rsidR="007918F2" w:rsidRPr="006869FE" w14:paraId="013632FA" w14:textId="77777777" w:rsidTr="006C01B5">
        <w:trPr>
          <w:trHeight w:val="4342"/>
        </w:trPr>
        <w:tc>
          <w:tcPr>
            <w:tcW w:w="851" w:type="dxa"/>
            <w:tcBorders>
              <w:top w:val="single" w:sz="8" w:space="0" w:color="7F7F7F"/>
              <w:left w:val="single" w:sz="8" w:space="0" w:color="7F7F7F"/>
              <w:bottom w:val="single" w:sz="8" w:space="0" w:color="7F7F7F"/>
              <w:right w:val="single" w:sz="8" w:space="0" w:color="7F7F7F"/>
            </w:tcBorders>
          </w:tcPr>
          <w:p w14:paraId="06D40A8B" w14:textId="77777777" w:rsidR="0027713E" w:rsidRPr="006869FE" w:rsidRDefault="0027713E" w:rsidP="00AD1A1C">
            <w:pPr>
              <w:spacing w:line="259" w:lineRule="auto"/>
              <w:ind w:left="150"/>
              <w:jc w:val="center"/>
              <w:rPr>
                <w:rFonts w:cs="Arial"/>
                <w:sz w:val="22"/>
                <w:szCs w:val="22"/>
              </w:rPr>
            </w:pPr>
            <w:r w:rsidRPr="006869FE">
              <w:rPr>
                <w:rFonts w:cs="Arial"/>
                <w:sz w:val="22"/>
                <w:szCs w:val="22"/>
              </w:rPr>
              <w:t>2</w:t>
            </w:r>
          </w:p>
        </w:tc>
        <w:tc>
          <w:tcPr>
            <w:tcW w:w="2147" w:type="dxa"/>
            <w:tcBorders>
              <w:top w:val="single" w:sz="8" w:space="0" w:color="7F7F7F"/>
              <w:left w:val="single" w:sz="8" w:space="0" w:color="7F7F7F"/>
              <w:bottom w:val="single" w:sz="8" w:space="0" w:color="7F7F7F"/>
              <w:right w:val="single" w:sz="8" w:space="0" w:color="7F7F7F"/>
            </w:tcBorders>
          </w:tcPr>
          <w:p w14:paraId="0FA53597" w14:textId="77777777" w:rsidR="0027713E" w:rsidRPr="006869FE" w:rsidRDefault="0027713E" w:rsidP="007918F2">
            <w:pPr>
              <w:spacing w:after="2" w:line="238" w:lineRule="auto"/>
              <w:rPr>
                <w:rFonts w:cs="Arial"/>
                <w:sz w:val="22"/>
                <w:szCs w:val="22"/>
              </w:rPr>
            </w:pPr>
            <w:r w:rsidRPr="006869FE">
              <w:rPr>
                <w:rFonts w:cs="Arial"/>
                <w:sz w:val="22"/>
                <w:szCs w:val="22"/>
              </w:rPr>
              <w:t xml:space="preserve">Loss of access or damage to </w:t>
            </w:r>
          </w:p>
          <w:p w14:paraId="50059315" w14:textId="77777777" w:rsidR="0027713E" w:rsidRPr="006869FE" w:rsidRDefault="0027713E" w:rsidP="007918F2">
            <w:pPr>
              <w:spacing w:line="259" w:lineRule="auto"/>
              <w:rPr>
                <w:rFonts w:cs="Arial"/>
                <w:sz w:val="22"/>
                <w:szCs w:val="22"/>
              </w:rPr>
            </w:pPr>
            <w:r w:rsidRPr="006869FE">
              <w:rPr>
                <w:rFonts w:cs="Arial"/>
                <w:sz w:val="22"/>
                <w:szCs w:val="22"/>
              </w:rPr>
              <w:t xml:space="preserve">facilities/sites </w:t>
            </w:r>
          </w:p>
        </w:tc>
        <w:tc>
          <w:tcPr>
            <w:tcW w:w="30" w:type="dxa"/>
            <w:tcBorders>
              <w:top w:val="single" w:sz="8" w:space="0" w:color="7F7F7F"/>
              <w:left w:val="single" w:sz="8" w:space="0" w:color="7F7F7F"/>
              <w:bottom w:val="single" w:sz="8" w:space="0" w:color="7F7F7F"/>
              <w:right w:val="nil"/>
            </w:tcBorders>
          </w:tcPr>
          <w:p w14:paraId="00E8736F" w14:textId="77777777" w:rsidR="0027713E" w:rsidRPr="006869FE" w:rsidRDefault="0027713E" w:rsidP="007918F2">
            <w:pPr>
              <w:spacing w:after="806" w:line="259" w:lineRule="auto"/>
              <w:ind w:left="10"/>
              <w:jc w:val="both"/>
              <w:rPr>
                <w:rFonts w:cs="Arial"/>
                <w:sz w:val="22"/>
                <w:szCs w:val="22"/>
              </w:rPr>
            </w:pPr>
            <w:r w:rsidRPr="006869FE">
              <w:rPr>
                <w:rFonts w:eastAsia="Segoe UI Symbol" w:cs="Arial"/>
                <w:sz w:val="22"/>
                <w:szCs w:val="22"/>
              </w:rPr>
              <w:t>•</w:t>
            </w:r>
            <w:r w:rsidRPr="006869FE">
              <w:rPr>
                <w:rFonts w:cs="Arial"/>
                <w:sz w:val="22"/>
                <w:szCs w:val="22"/>
              </w:rPr>
              <w:t xml:space="preserve"> </w:t>
            </w:r>
          </w:p>
          <w:p w14:paraId="70A124E4" w14:textId="77777777" w:rsidR="0027713E" w:rsidRPr="006869FE" w:rsidRDefault="0027713E" w:rsidP="007918F2">
            <w:pPr>
              <w:spacing w:after="302" w:line="259" w:lineRule="auto"/>
              <w:ind w:left="10"/>
              <w:jc w:val="both"/>
              <w:rPr>
                <w:rFonts w:cs="Arial"/>
                <w:sz w:val="22"/>
                <w:szCs w:val="22"/>
              </w:rPr>
            </w:pPr>
            <w:r w:rsidRPr="006869FE">
              <w:rPr>
                <w:rFonts w:eastAsia="Segoe UI Symbol" w:cs="Arial"/>
                <w:sz w:val="22"/>
                <w:szCs w:val="22"/>
              </w:rPr>
              <w:t>•</w:t>
            </w:r>
            <w:r w:rsidRPr="006869FE">
              <w:rPr>
                <w:rFonts w:cs="Arial"/>
                <w:sz w:val="22"/>
                <w:szCs w:val="22"/>
              </w:rPr>
              <w:t xml:space="preserve"> </w:t>
            </w:r>
          </w:p>
          <w:p w14:paraId="7111282D" w14:textId="77777777" w:rsidR="0027713E" w:rsidRPr="006869FE" w:rsidRDefault="0027713E" w:rsidP="00591A74">
            <w:pPr>
              <w:numPr>
                <w:ilvl w:val="0"/>
                <w:numId w:val="9"/>
              </w:numPr>
              <w:tabs>
                <w:tab w:val="clear" w:pos="1559"/>
                <w:tab w:val="clear" w:pos="2268"/>
                <w:tab w:val="clear" w:pos="2977"/>
                <w:tab w:val="clear" w:pos="3686"/>
                <w:tab w:val="clear" w:pos="4394"/>
                <w:tab w:val="clear" w:pos="8789"/>
              </w:tabs>
              <w:spacing w:after="254" w:line="298" w:lineRule="auto"/>
              <w:ind w:right="72"/>
              <w:jc w:val="both"/>
              <w:rPr>
                <w:rFonts w:cs="Arial"/>
                <w:sz w:val="22"/>
                <w:szCs w:val="22"/>
              </w:rPr>
            </w:pPr>
            <w:r w:rsidRPr="006869FE">
              <w:rPr>
                <w:rFonts w:eastAsia="Segoe UI Symbol" w:cs="Arial"/>
                <w:sz w:val="22"/>
                <w:szCs w:val="22"/>
              </w:rPr>
              <w:t>•</w:t>
            </w:r>
            <w:r w:rsidRPr="006869FE">
              <w:rPr>
                <w:rFonts w:cs="Arial"/>
                <w:sz w:val="22"/>
                <w:szCs w:val="22"/>
              </w:rPr>
              <w:t xml:space="preserve"> </w:t>
            </w:r>
            <w:r w:rsidRPr="006869FE">
              <w:rPr>
                <w:rFonts w:eastAsia="Segoe UI Symbol" w:cs="Arial"/>
                <w:sz w:val="22"/>
                <w:szCs w:val="22"/>
              </w:rPr>
              <w:t>•</w:t>
            </w:r>
            <w:r w:rsidRPr="006869FE">
              <w:rPr>
                <w:rFonts w:cs="Arial"/>
                <w:sz w:val="22"/>
                <w:szCs w:val="22"/>
              </w:rPr>
              <w:t xml:space="preserve"> </w:t>
            </w:r>
          </w:p>
          <w:p w14:paraId="3A3F3A90" w14:textId="77777777" w:rsidR="0027713E" w:rsidRPr="006869FE" w:rsidRDefault="0027713E" w:rsidP="00591A74">
            <w:pPr>
              <w:numPr>
                <w:ilvl w:val="0"/>
                <w:numId w:val="9"/>
              </w:numPr>
              <w:tabs>
                <w:tab w:val="clear" w:pos="1559"/>
                <w:tab w:val="clear" w:pos="2268"/>
                <w:tab w:val="clear" w:pos="2977"/>
                <w:tab w:val="clear" w:pos="3686"/>
                <w:tab w:val="clear" w:pos="4394"/>
                <w:tab w:val="clear" w:pos="8789"/>
              </w:tabs>
              <w:spacing w:after="254" w:line="298" w:lineRule="auto"/>
              <w:ind w:right="72"/>
              <w:jc w:val="both"/>
              <w:rPr>
                <w:rFonts w:cs="Arial"/>
                <w:sz w:val="22"/>
                <w:szCs w:val="22"/>
              </w:rPr>
            </w:pPr>
            <w:r w:rsidRPr="006869FE">
              <w:rPr>
                <w:rFonts w:eastAsia="Segoe UI Symbol" w:cs="Arial"/>
                <w:sz w:val="22"/>
                <w:szCs w:val="22"/>
              </w:rPr>
              <w:t>•</w:t>
            </w:r>
            <w:r w:rsidRPr="006869FE">
              <w:rPr>
                <w:rFonts w:cs="Arial"/>
                <w:sz w:val="22"/>
                <w:szCs w:val="22"/>
              </w:rPr>
              <w:t xml:space="preserve"> </w:t>
            </w:r>
          </w:p>
          <w:p w14:paraId="26B675AA" w14:textId="77777777" w:rsidR="0027713E" w:rsidRPr="006869FE" w:rsidRDefault="0027713E" w:rsidP="007918F2">
            <w:pPr>
              <w:spacing w:after="302" w:line="259" w:lineRule="auto"/>
              <w:ind w:left="10"/>
              <w:jc w:val="both"/>
              <w:rPr>
                <w:rFonts w:cs="Arial"/>
                <w:sz w:val="22"/>
                <w:szCs w:val="22"/>
              </w:rPr>
            </w:pPr>
            <w:r w:rsidRPr="006869FE">
              <w:rPr>
                <w:rFonts w:eastAsia="Segoe UI Symbol" w:cs="Arial"/>
                <w:sz w:val="22"/>
                <w:szCs w:val="22"/>
              </w:rPr>
              <w:t>•</w:t>
            </w:r>
            <w:r w:rsidRPr="006869FE">
              <w:rPr>
                <w:rFonts w:cs="Arial"/>
                <w:sz w:val="22"/>
                <w:szCs w:val="22"/>
              </w:rPr>
              <w:t xml:space="preserve"> </w:t>
            </w:r>
          </w:p>
          <w:p w14:paraId="40CCBBF2" w14:textId="77777777" w:rsidR="0027713E" w:rsidRPr="006869FE" w:rsidRDefault="0027713E" w:rsidP="007918F2">
            <w:pPr>
              <w:spacing w:after="300" w:line="259" w:lineRule="auto"/>
              <w:ind w:left="10"/>
              <w:jc w:val="both"/>
              <w:rPr>
                <w:rFonts w:cs="Arial"/>
                <w:sz w:val="22"/>
                <w:szCs w:val="22"/>
              </w:rPr>
            </w:pPr>
            <w:r w:rsidRPr="006869FE">
              <w:rPr>
                <w:rFonts w:eastAsia="Segoe UI Symbol" w:cs="Arial"/>
                <w:sz w:val="22"/>
                <w:szCs w:val="22"/>
              </w:rPr>
              <w:t>•</w:t>
            </w:r>
            <w:r w:rsidRPr="006869FE">
              <w:rPr>
                <w:rFonts w:cs="Arial"/>
                <w:sz w:val="22"/>
                <w:szCs w:val="22"/>
              </w:rPr>
              <w:t xml:space="preserve"> </w:t>
            </w:r>
          </w:p>
          <w:p w14:paraId="09530DCE" w14:textId="77777777" w:rsidR="0027713E" w:rsidRPr="006869FE" w:rsidRDefault="0027713E" w:rsidP="007918F2">
            <w:pPr>
              <w:spacing w:line="259" w:lineRule="auto"/>
              <w:ind w:left="10"/>
              <w:jc w:val="both"/>
              <w:rPr>
                <w:rFonts w:cs="Arial"/>
                <w:sz w:val="22"/>
                <w:szCs w:val="22"/>
              </w:rPr>
            </w:pPr>
            <w:r w:rsidRPr="006869FE">
              <w:rPr>
                <w:rFonts w:eastAsia="Segoe UI Symbol" w:cs="Arial"/>
                <w:sz w:val="22"/>
                <w:szCs w:val="22"/>
              </w:rPr>
              <w:t>•</w:t>
            </w:r>
            <w:r w:rsidRPr="006869FE">
              <w:rPr>
                <w:rFonts w:cs="Arial"/>
                <w:sz w:val="22"/>
                <w:szCs w:val="22"/>
              </w:rPr>
              <w:t xml:space="preserve"> </w:t>
            </w:r>
          </w:p>
        </w:tc>
        <w:tc>
          <w:tcPr>
            <w:tcW w:w="4202" w:type="dxa"/>
            <w:tcBorders>
              <w:top w:val="single" w:sz="8" w:space="0" w:color="7F7F7F"/>
              <w:left w:val="nil"/>
              <w:bottom w:val="single" w:sz="8" w:space="0" w:color="7F7F7F"/>
              <w:right w:val="single" w:sz="8" w:space="0" w:color="7F7F7F"/>
            </w:tcBorders>
          </w:tcPr>
          <w:p w14:paraId="524557F9" w14:textId="77777777" w:rsidR="00AD1A1C" w:rsidRPr="006869FE" w:rsidRDefault="0027713E" w:rsidP="00AD1A1C">
            <w:pPr>
              <w:spacing w:after="54" w:line="239" w:lineRule="auto"/>
              <w:rPr>
                <w:rFonts w:cs="Arial"/>
                <w:sz w:val="22"/>
                <w:szCs w:val="22"/>
              </w:rPr>
            </w:pPr>
            <w:r w:rsidRPr="006869FE">
              <w:rPr>
                <w:rFonts w:cs="Arial"/>
                <w:sz w:val="22"/>
                <w:szCs w:val="22"/>
              </w:rPr>
              <w:t xml:space="preserve">Bad weather: storms/gales, flooding (onsite or surrounding area), severe drought/heat wave, snow and ice (on-site or surrounding area). Terrorist attacks/incidents, including “white powder” incidents. Crime – vandalism, theft. Fire. Utilities failures – electricity, gas, water and sewerage, heating/cooling systems. Hazardous material spills/accidents. Biological hazards, e.g. Foot and Mouth Disease. </w:t>
            </w:r>
            <w:proofErr w:type="gramStart"/>
            <w:r w:rsidRPr="006869FE">
              <w:rPr>
                <w:rFonts w:cs="Arial"/>
                <w:sz w:val="22"/>
                <w:szCs w:val="22"/>
              </w:rPr>
              <w:t>Industrial action,</w:t>
            </w:r>
            <w:proofErr w:type="gramEnd"/>
            <w:r w:rsidRPr="006869FE">
              <w:rPr>
                <w:rFonts w:cs="Arial"/>
                <w:sz w:val="22"/>
                <w:szCs w:val="22"/>
              </w:rPr>
              <w:t xml:space="preserve"> protests etc. which block access to sites. Accidents, e.g., road accidents which block access to sites. P</w:t>
            </w:r>
            <w:r w:rsidR="00AD1A1C" w:rsidRPr="006869FE">
              <w:rPr>
                <w:rFonts w:cs="Arial"/>
                <w:sz w:val="22"/>
                <w:szCs w:val="22"/>
              </w:rPr>
              <w:t>oor infrastructure maintenance.</w:t>
            </w:r>
          </w:p>
        </w:tc>
        <w:tc>
          <w:tcPr>
            <w:tcW w:w="2409" w:type="dxa"/>
            <w:tcBorders>
              <w:top w:val="single" w:sz="8" w:space="0" w:color="7F7F7F"/>
              <w:left w:val="single" w:sz="8" w:space="0" w:color="7F7F7F"/>
              <w:bottom w:val="single" w:sz="8" w:space="0" w:color="7F7F7F"/>
              <w:right w:val="single" w:sz="8" w:space="0" w:color="7F7F7F"/>
            </w:tcBorders>
          </w:tcPr>
          <w:p w14:paraId="494CD7E1" w14:textId="77777777" w:rsidR="0027713E" w:rsidRPr="006869FE" w:rsidRDefault="0027713E" w:rsidP="007918F2">
            <w:pPr>
              <w:tabs>
                <w:tab w:val="clear" w:pos="1559"/>
                <w:tab w:val="clear" w:pos="2268"/>
                <w:tab w:val="clear" w:pos="2977"/>
                <w:tab w:val="clear" w:pos="3686"/>
                <w:tab w:val="clear" w:pos="4394"/>
                <w:tab w:val="clear" w:pos="8789"/>
              </w:tabs>
              <w:spacing w:after="1" w:line="259" w:lineRule="auto"/>
              <w:jc w:val="both"/>
              <w:rPr>
                <w:rFonts w:cs="Arial"/>
                <w:sz w:val="22"/>
                <w:szCs w:val="22"/>
              </w:rPr>
            </w:pPr>
            <w:r w:rsidRPr="006869FE">
              <w:rPr>
                <w:rFonts w:cs="Arial"/>
                <w:sz w:val="22"/>
                <w:szCs w:val="22"/>
              </w:rPr>
              <w:t xml:space="preserve">FM/BC </w:t>
            </w:r>
          </w:p>
          <w:p w14:paraId="2402A636" w14:textId="77777777" w:rsidR="0027713E" w:rsidRPr="006869FE" w:rsidRDefault="0027713E" w:rsidP="007918F2">
            <w:pPr>
              <w:tabs>
                <w:tab w:val="clear" w:pos="1559"/>
                <w:tab w:val="clear" w:pos="2268"/>
                <w:tab w:val="clear" w:pos="2977"/>
                <w:tab w:val="clear" w:pos="3686"/>
                <w:tab w:val="clear" w:pos="4394"/>
                <w:tab w:val="clear" w:pos="8789"/>
              </w:tabs>
              <w:spacing w:line="259" w:lineRule="auto"/>
              <w:jc w:val="both"/>
              <w:rPr>
                <w:rFonts w:cs="Arial"/>
                <w:sz w:val="22"/>
                <w:szCs w:val="22"/>
              </w:rPr>
            </w:pPr>
            <w:r w:rsidRPr="006869FE">
              <w:rPr>
                <w:rFonts w:cs="Arial"/>
                <w:sz w:val="22"/>
                <w:szCs w:val="22"/>
              </w:rPr>
              <w:t xml:space="preserve">Sy/BC Sy </w:t>
            </w:r>
          </w:p>
          <w:p w14:paraId="14AF266F" w14:textId="77777777" w:rsidR="0027713E" w:rsidRPr="006869FE" w:rsidRDefault="0027713E" w:rsidP="007918F2">
            <w:pPr>
              <w:tabs>
                <w:tab w:val="clear" w:pos="1559"/>
                <w:tab w:val="clear" w:pos="2268"/>
                <w:tab w:val="clear" w:pos="2977"/>
                <w:tab w:val="clear" w:pos="3686"/>
                <w:tab w:val="clear" w:pos="4394"/>
                <w:tab w:val="clear" w:pos="8789"/>
              </w:tabs>
              <w:spacing w:line="259" w:lineRule="auto"/>
              <w:jc w:val="both"/>
              <w:rPr>
                <w:rFonts w:cs="Arial"/>
                <w:sz w:val="22"/>
                <w:szCs w:val="22"/>
              </w:rPr>
            </w:pPr>
            <w:r w:rsidRPr="006869FE">
              <w:rPr>
                <w:rFonts w:cs="Arial"/>
                <w:sz w:val="22"/>
                <w:szCs w:val="22"/>
              </w:rPr>
              <w:t xml:space="preserve">Safety/FM FM/BC </w:t>
            </w:r>
          </w:p>
          <w:p w14:paraId="1E62285F" w14:textId="77777777" w:rsidR="007918F2" w:rsidRPr="006869FE" w:rsidRDefault="0027713E" w:rsidP="007918F2">
            <w:pPr>
              <w:tabs>
                <w:tab w:val="clear" w:pos="1559"/>
                <w:tab w:val="clear" w:pos="2268"/>
                <w:tab w:val="clear" w:pos="2977"/>
                <w:tab w:val="clear" w:pos="3686"/>
                <w:tab w:val="clear" w:pos="4394"/>
                <w:tab w:val="clear" w:pos="8789"/>
              </w:tabs>
              <w:spacing w:after="67" w:line="239" w:lineRule="auto"/>
              <w:jc w:val="both"/>
              <w:rPr>
                <w:rFonts w:cs="Arial"/>
                <w:sz w:val="22"/>
                <w:szCs w:val="22"/>
              </w:rPr>
            </w:pPr>
            <w:r w:rsidRPr="006869FE">
              <w:rPr>
                <w:rFonts w:cs="Arial"/>
                <w:sz w:val="22"/>
                <w:szCs w:val="22"/>
              </w:rPr>
              <w:t xml:space="preserve">Safety/FM </w:t>
            </w:r>
            <w:proofErr w:type="spellStart"/>
            <w:r w:rsidRPr="006869FE">
              <w:rPr>
                <w:rFonts w:cs="Arial"/>
                <w:sz w:val="22"/>
                <w:szCs w:val="22"/>
              </w:rPr>
              <w:t>BCSy</w:t>
            </w:r>
            <w:proofErr w:type="spellEnd"/>
            <w:r w:rsidRPr="006869FE">
              <w:rPr>
                <w:rFonts w:cs="Arial"/>
                <w:sz w:val="22"/>
                <w:szCs w:val="22"/>
              </w:rPr>
              <w:t xml:space="preserve">/BC </w:t>
            </w:r>
          </w:p>
          <w:p w14:paraId="36B39942" w14:textId="77777777" w:rsidR="00593DD6" w:rsidRDefault="0027713E" w:rsidP="007918F2">
            <w:pPr>
              <w:tabs>
                <w:tab w:val="clear" w:pos="1559"/>
                <w:tab w:val="clear" w:pos="2268"/>
                <w:tab w:val="clear" w:pos="2977"/>
                <w:tab w:val="clear" w:pos="3686"/>
                <w:tab w:val="clear" w:pos="4394"/>
                <w:tab w:val="clear" w:pos="8789"/>
              </w:tabs>
              <w:spacing w:after="67" w:line="239" w:lineRule="auto"/>
              <w:jc w:val="both"/>
              <w:rPr>
                <w:rFonts w:cs="Arial"/>
                <w:sz w:val="22"/>
                <w:szCs w:val="22"/>
              </w:rPr>
            </w:pPr>
            <w:r w:rsidRPr="006869FE">
              <w:rPr>
                <w:rFonts w:cs="Arial"/>
                <w:sz w:val="22"/>
                <w:szCs w:val="22"/>
              </w:rPr>
              <w:t xml:space="preserve">BC </w:t>
            </w:r>
          </w:p>
          <w:p w14:paraId="230B3D2A" w14:textId="77777777" w:rsidR="0027713E" w:rsidRPr="006869FE" w:rsidRDefault="0027713E" w:rsidP="007918F2">
            <w:pPr>
              <w:tabs>
                <w:tab w:val="clear" w:pos="1559"/>
                <w:tab w:val="clear" w:pos="2268"/>
                <w:tab w:val="clear" w:pos="2977"/>
                <w:tab w:val="clear" w:pos="3686"/>
                <w:tab w:val="clear" w:pos="4394"/>
                <w:tab w:val="clear" w:pos="8789"/>
              </w:tabs>
              <w:spacing w:after="67" w:line="239" w:lineRule="auto"/>
              <w:jc w:val="both"/>
              <w:rPr>
                <w:rFonts w:cs="Arial"/>
                <w:sz w:val="22"/>
                <w:szCs w:val="22"/>
              </w:rPr>
            </w:pPr>
            <w:r w:rsidRPr="006869FE">
              <w:rPr>
                <w:rFonts w:cs="Arial"/>
                <w:sz w:val="22"/>
                <w:szCs w:val="22"/>
              </w:rPr>
              <w:t xml:space="preserve">FM </w:t>
            </w:r>
          </w:p>
        </w:tc>
      </w:tr>
    </w:tbl>
    <w:p w14:paraId="174E5593" w14:textId="77777777" w:rsidR="006C01B5" w:rsidRDefault="006C01B5">
      <w:r>
        <w:br w:type="page"/>
      </w:r>
    </w:p>
    <w:tbl>
      <w:tblPr>
        <w:tblStyle w:val="TableGrid1"/>
        <w:tblpPr w:leftFromText="180" w:rightFromText="180" w:horzAnchor="margin" w:tblpY="328"/>
        <w:tblW w:w="9639" w:type="dxa"/>
        <w:tblInd w:w="0" w:type="dxa"/>
        <w:tblLayout w:type="fixed"/>
        <w:tblCellMar>
          <w:top w:w="22" w:type="dxa"/>
        </w:tblCellMar>
        <w:tblLook w:val="04A0" w:firstRow="1" w:lastRow="0" w:firstColumn="1" w:lastColumn="0" w:noHBand="0" w:noVBand="1"/>
      </w:tblPr>
      <w:tblGrid>
        <w:gridCol w:w="851"/>
        <w:gridCol w:w="2147"/>
        <w:gridCol w:w="30"/>
        <w:gridCol w:w="4202"/>
        <w:gridCol w:w="2409"/>
      </w:tblGrid>
      <w:tr w:rsidR="007918F2" w:rsidRPr="006869FE" w14:paraId="6F98F086" w14:textId="77777777" w:rsidTr="006C01B5">
        <w:trPr>
          <w:trHeight w:val="641"/>
        </w:trPr>
        <w:tc>
          <w:tcPr>
            <w:tcW w:w="851" w:type="dxa"/>
            <w:tcBorders>
              <w:top w:val="single" w:sz="8" w:space="0" w:color="7F7F7F"/>
              <w:left w:val="single" w:sz="8" w:space="0" w:color="7F7F7F"/>
              <w:bottom w:val="single" w:sz="8" w:space="0" w:color="7F7F7F"/>
              <w:right w:val="single" w:sz="8" w:space="0" w:color="7F7F7F"/>
            </w:tcBorders>
            <w:shd w:val="clear" w:color="auto" w:fill="00338D"/>
            <w:vAlign w:val="center"/>
          </w:tcPr>
          <w:p w14:paraId="33359716" w14:textId="77777777" w:rsidR="0027713E" w:rsidRPr="006869FE" w:rsidRDefault="0027713E" w:rsidP="006C01B5">
            <w:pPr>
              <w:spacing w:line="259" w:lineRule="auto"/>
              <w:ind w:left="150"/>
              <w:rPr>
                <w:rFonts w:cs="Arial"/>
                <w:color w:val="FFFFFF" w:themeColor="background1"/>
                <w:sz w:val="22"/>
                <w:szCs w:val="22"/>
              </w:rPr>
            </w:pPr>
            <w:r w:rsidRPr="006869FE">
              <w:rPr>
                <w:rFonts w:cs="Arial"/>
                <w:b/>
                <w:color w:val="FFFFFF" w:themeColor="background1"/>
                <w:sz w:val="22"/>
                <w:szCs w:val="22"/>
              </w:rPr>
              <w:t>Ser</w:t>
            </w:r>
            <w:r w:rsidR="00AD1A1C" w:rsidRPr="006869FE">
              <w:rPr>
                <w:rFonts w:cs="Arial"/>
                <w:b/>
                <w:color w:val="FFFFFF" w:themeColor="background1"/>
                <w:sz w:val="22"/>
                <w:szCs w:val="22"/>
              </w:rPr>
              <w:t>ial</w:t>
            </w:r>
            <w:r w:rsidRPr="006869FE">
              <w:rPr>
                <w:rFonts w:cs="Arial"/>
                <w:b/>
                <w:color w:val="FFFFFF" w:themeColor="background1"/>
                <w:sz w:val="22"/>
                <w:szCs w:val="22"/>
              </w:rPr>
              <w:t xml:space="preserve"> </w:t>
            </w:r>
          </w:p>
        </w:tc>
        <w:tc>
          <w:tcPr>
            <w:tcW w:w="2147" w:type="dxa"/>
            <w:tcBorders>
              <w:top w:val="single" w:sz="8" w:space="0" w:color="7F7F7F"/>
              <w:left w:val="single" w:sz="8" w:space="0" w:color="7F7F7F"/>
              <w:bottom w:val="single" w:sz="8" w:space="0" w:color="7F7F7F"/>
              <w:right w:val="single" w:sz="8" w:space="0" w:color="7F7F7F"/>
            </w:tcBorders>
            <w:shd w:val="clear" w:color="auto" w:fill="00338D"/>
            <w:vAlign w:val="center"/>
          </w:tcPr>
          <w:p w14:paraId="29F1EC31" w14:textId="77777777" w:rsidR="0027713E" w:rsidRPr="006869FE" w:rsidRDefault="0027713E" w:rsidP="006C01B5">
            <w:pPr>
              <w:spacing w:line="259" w:lineRule="auto"/>
              <w:ind w:left="156"/>
              <w:jc w:val="center"/>
              <w:rPr>
                <w:rFonts w:cs="Arial"/>
                <w:color w:val="FFFFFF" w:themeColor="background1"/>
                <w:sz w:val="22"/>
                <w:szCs w:val="22"/>
              </w:rPr>
            </w:pPr>
            <w:r w:rsidRPr="006869FE">
              <w:rPr>
                <w:rFonts w:cs="Arial"/>
                <w:b/>
                <w:color w:val="FFFFFF" w:themeColor="background1"/>
                <w:sz w:val="22"/>
                <w:szCs w:val="22"/>
              </w:rPr>
              <w:t xml:space="preserve">Impact </w:t>
            </w:r>
          </w:p>
        </w:tc>
        <w:tc>
          <w:tcPr>
            <w:tcW w:w="30" w:type="dxa"/>
            <w:tcBorders>
              <w:top w:val="single" w:sz="8" w:space="0" w:color="7F7F7F"/>
              <w:left w:val="single" w:sz="8" w:space="0" w:color="7F7F7F"/>
              <w:bottom w:val="single" w:sz="8" w:space="0" w:color="7F7F7F"/>
              <w:right w:val="nil"/>
            </w:tcBorders>
            <w:shd w:val="clear" w:color="auto" w:fill="00338D"/>
          </w:tcPr>
          <w:p w14:paraId="40FED0AE" w14:textId="77777777" w:rsidR="0027713E" w:rsidRPr="006869FE" w:rsidRDefault="0027713E" w:rsidP="006C01B5">
            <w:pPr>
              <w:spacing w:after="160" w:line="259" w:lineRule="auto"/>
              <w:rPr>
                <w:rFonts w:cs="Arial"/>
                <w:color w:val="FFFFFF" w:themeColor="background1"/>
                <w:sz w:val="22"/>
                <w:szCs w:val="22"/>
              </w:rPr>
            </w:pPr>
          </w:p>
        </w:tc>
        <w:tc>
          <w:tcPr>
            <w:tcW w:w="4202" w:type="dxa"/>
            <w:tcBorders>
              <w:top w:val="single" w:sz="8" w:space="0" w:color="7F7F7F"/>
              <w:left w:val="nil"/>
              <w:bottom w:val="single" w:sz="8" w:space="0" w:color="7F7F7F"/>
              <w:right w:val="single" w:sz="8" w:space="0" w:color="7F7F7F"/>
            </w:tcBorders>
            <w:shd w:val="clear" w:color="auto" w:fill="00338D"/>
          </w:tcPr>
          <w:p w14:paraId="0A98803D" w14:textId="77777777" w:rsidR="0027713E" w:rsidRPr="006869FE" w:rsidRDefault="0027713E" w:rsidP="006C01B5">
            <w:pPr>
              <w:spacing w:line="259" w:lineRule="auto"/>
              <w:ind w:left="197"/>
              <w:rPr>
                <w:rFonts w:cs="Arial"/>
                <w:color w:val="FFFFFF" w:themeColor="background1"/>
                <w:sz w:val="22"/>
                <w:szCs w:val="22"/>
              </w:rPr>
            </w:pPr>
            <w:r w:rsidRPr="006869FE">
              <w:rPr>
                <w:rFonts w:cs="Arial"/>
                <w:b/>
                <w:color w:val="FFFFFF" w:themeColor="background1"/>
                <w:sz w:val="22"/>
                <w:szCs w:val="22"/>
              </w:rPr>
              <w:t xml:space="preserve">Examples of Causes (Threats and </w:t>
            </w:r>
          </w:p>
          <w:p w14:paraId="177C57DD" w14:textId="77777777" w:rsidR="0027713E" w:rsidRPr="006869FE" w:rsidRDefault="0027713E" w:rsidP="006C01B5">
            <w:pPr>
              <w:spacing w:line="259" w:lineRule="auto"/>
              <w:ind w:right="194"/>
              <w:jc w:val="center"/>
              <w:rPr>
                <w:rFonts w:cs="Arial"/>
                <w:color w:val="FFFFFF" w:themeColor="background1"/>
                <w:sz w:val="22"/>
                <w:szCs w:val="22"/>
              </w:rPr>
            </w:pPr>
            <w:r w:rsidRPr="006869FE">
              <w:rPr>
                <w:rFonts w:cs="Arial"/>
                <w:b/>
                <w:color w:val="FFFFFF" w:themeColor="background1"/>
                <w:sz w:val="22"/>
                <w:szCs w:val="22"/>
              </w:rPr>
              <w:t xml:space="preserve">Hazards) </w:t>
            </w:r>
          </w:p>
        </w:tc>
        <w:tc>
          <w:tcPr>
            <w:tcW w:w="2409" w:type="dxa"/>
            <w:tcBorders>
              <w:top w:val="single" w:sz="8" w:space="0" w:color="7F7F7F"/>
              <w:left w:val="single" w:sz="8" w:space="0" w:color="7F7F7F"/>
              <w:bottom w:val="single" w:sz="8" w:space="0" w:color="7F7F7F"/>
              <w:right w:val="single" w:sz="8" w:space="0" w:color="7F7F7F"/>
            </w:tcBorders>
            <w:shd w:val="clear" w:color="auto" w:fill="00338D"/>
          </w:tcPr>
          <w:p w14:paraId="18437980" w14:textId="77777777" w:rsidR="0027713E" w:rsidRPr="006869FE" w:rsidRDefault="0027713E" w:rsidP="006C01B5">
            <w:pPr>
              <w:spacing w:line="259" w:lineRule="auto"/>
              <w:ind w:left="564" w:right="371"/>
              <w:jc w:val="center"/>
              <w:rPr>
                <w:rFonts w:cs="Arial"/>
                <w:color w:val="FFFFFF" w:themeColor="background1"/>
                <w:sz w:val="22"/>
                <w:szCs w:val="22"/>
              </w:rPr>
            </w:pPr>
            <w:proofErr w:type="gramStart"/>
            <w:r w:rsidRPr="006869FE">
              <w:rPr>
                <w:rFonts w:cs="Arial"/>
                <w:b/>
                <w:color w:val="FFFFFF" w:themeColor="background1"/>
                <w:sz w:val="22"/>
                <w:szCs w:val="22"/>
              </w:rPr>
              <w:t>Potential  Risk</w:t>
            </w:r>
            <w:proofErr w:type="gramEnd"/>
            <w:r w:rsidRPr="006869FE">
              <w:rPr>
                <w:rFonts w:cs="Arial"/>
                <w:b/>
                <w:color w:val="FFFFFF" w:themeColor="background1"/>
                <w:sz w:val="22"/>
                <w:szCs w:val="22"/>
              </w:rPr>
              <w:t xml:space="preserve"> Mitigation </w:t>
            </w:r>
          </w:p>
        </w:tc>
      </w:tr>
      <w:tr w:rsidR="007918F2" w:rsidRPr="006869FE" w14:paraId="2B1C84AE" w14:textId="77777777" w:rsidTr="006C01B5">
        <w:trPr>
          <w:trHeight w:val="2558"/>
        </w:trPr>
        <w:tc>
          <w:tcPr>
            <w:tcW w:w="851" w:type="dxa"/>
            <w:tcBorders>
              <w:top w:val="single" w:sz="8" w:space="0" w:color="7F7F7F"/>
              <w:left w:val="single" w:sz="8" w:space="0" w:color="7F7F7F"/>
              <w:bottom w:val="single" w:sz="8" w:space="0" w:color="7F7F7F"/>
              <w:right w:val="single" w:sz="8" w:space="0" w:color="7F7F7F"/>
            </w:tcBorders>
          </w:tcPr>
          <w:p w14:paraId="59503A64" w14:textId="77777777" w:rsidR="0027713E" w:rsidRPr="006869FE" w:rsidRDefault="0027713E" w:rsidP="006C01B5">
            <w:pPr>
              <w:spacing w:line="259" w:lineRule="auto"/>
              <w:ind w:left="150"/>
              <w:jc w:val="center"/>
              <w:rPr>
                <w:rFonts w:cs="Arial"/>
                <w:sz w:val="22"/>
                <w:szCs w:val="22"/>
              </w:rPr>
            </w:pPr>
            <w:r w:rsidRPr="006869FE">
              <w:rPr>
                <w:rFonts w:cs="Arial"/>
                <w:sz w:val="22"/>
                <w:szCs w:val="22"/>
              </w:rPr>
              <w:t>3</w:t>
            </w:r>
          </w:p>
        </w:tc>
        <w:tc>
          <w:tcPr>
            <w:tcW w:w="2147" w:type="dxa"/>
            <w:tcBorders>
              <w:top w:val="single" w:sz="8" w:space="0" w:color="7F7F7F"/>
              <w:left w:val="single" w:sz="8" w:space="0" w:color="7F7F7F"/>
              <w:bottom w:val="single" w:sz="8" w:space="0" w:color="7F7F7F"/>
              <w:right w:val="single" w:sz="8" w:space="0" w:color="7F7F7F"/>
            </w:tcBorders>
          </w:tcPr>
          <w:p w14:paraId="75DCF5F3" w14:textId="77777777" w:rsidR="0027713E" w:rsidRPr="006869FE" w:rsidRDefault="0027713E" w:rsidP="006C01B5">
            <w:pPr>
              <w:spacing w:line="259" w:lineRule="auto"/>
              <w:ind w:left="152" w:right="265"/>
              <w:rPr>
                <w:rFonts w:cs="Arial"/>
                <w:sz w:val="22"/>
                <w:szCs w:val="22"/>
              </w:rPr>
            </w:pPr>
            <w:r w:rsidRPr="006869FE">
              <w:rPr>
                <w:rFonts w:cs="Arial"/>
                <w:sz w:val="22"/>
                <w:szCs w:val="22"/>
              </w:rPr>
              <w:t xml:space="preserve">Loss of or denial of access to IT </w:t>
            </w:r>
          </w:p>
        </w:tc>
        <w:tc>
          <w:tcPr>
            <w:tcW w:w="30" w:type="dxa"/>
            <w:tcBorders>
              <w:top w:val="single" w:sz="8" w:space="0" w:color="7F7F7F"/>
              <w:left w:val="single" w:sz="8" w:space="0" w:color="7F7F7F"/>
              <w:bottom w:val="single" w:sz="8" w:space="0" w:color="7F7F7F"/>
              <w:right w:val="nil"/>
            </w:tcBorders>
          </w:tcPr>
          <w:p w14:paraId="38D4737F" w14:textId="77777777" w:rsidR="0027713E" w:rsidRPr="006869FE" w:rsidRDefault="0027713E" w:rsidP="006C01B5">
            <w:pPr>
              <w:spacing w:after="253" w:line="299" w:lineRule="auto"/>
              <w:ind w:left="10" w:right="61"/>
              <w:rPr>
                <w:rFonts w:cs="Arial"/>
                <w:sz w:val="22"/>
                <w:szCs w:val="22"/>
              </w:rPr>
            </w:pPr>
            <w:r w:rsidRPr="006869FE">
              <w:rPr>
                <w:rFonts w:eastAsia="Segoe UI Symbol" w:cs="Arial"/>
                <w:sz w:val="22"/>
                <w:szCs w:val="22"/>
              </w:rPr>
              <w:t>•</w:t>
            </w:r>
            <w:r w:rsidRPr="006869FE">
              <w:rPr>
                <w:rFonts w:cs="Arial"/>
                <w:sz w:val="22"/>
                <w:szCs w:val="22"/>
              </w:rPr>
              <w:t xml:space="preserve"> </w:t>
            </w:r>
            <w:r w:rsidRPr="006869FE">
              <w:rPr>
                <w:rFonts w:eastAsia="Segoe UI Symbol" w:cs="Arial"/>
                <w:sz w:val="22"/>
                <w:szCs w:val="22"/>
              </w:rPr>
              <w:t>•</w:t>
            </w:r>
            <w:r w:rsidRPr="006869FE">
              <w:rPr>
                <w:rFonts w:cs="Arial"/>
                <w:sz w:val="22"/>
                <w:szCs w:val="22"/>
              </w:rPr>
              <w:t xml:space="preserve"> </w:t>
            </w:r>
            <w:r w:rsidRPr="006869FE">
              <w:rPr>
                <w:rFonts w:eastAsia="Segoe UI Symbol" w:cs="Arial"/>
                <w:sz w:val="22"/>
                <w:szCs w:val="22"/>
              </w:rPr>
              <w:t>•</w:t>
            </w:r>
            <w:r w:rsidRPr="006869FE">
              <w:rPr>
                <w:rFonts w:cs="Arial"/>
                <w:sz w:val="22"/>
                <w:szCs w:val="22"/>
              </w:rPr>
              <w:t xml:space="preserve"> </w:t>
            </w:r>
          </w:p>
          <w:p w14:paraId="495FB1AB" w14:textId="77777777" w:rsidR="0027713E" w:rsidRPr="006869FE" w:rsidRDefault="0027713E" w:rsidP="006C01B5">
            <w:pPr>
              <w:spacing w:line="259" w:lineRule="auto"/>
              <w:ind w:left="10"/>
              <w:rPr>
                <w:rFonts w:cs="Arial"/>
                <w:sz w:val="22"/>
                <w:szCs w:val="22"/>
              </w:rPr>
            </w:pPr>
            <w:r w:rsidRPr="006869FE">
              <w:rPr>
                <w:rFonts w:eastAsia="Segoe UI Symbol" w:cs="Arial"/>
                <w:sz w:val="22"/>
                <w:szCs w:val="22"/>
              </w:rPr>
              <w:t>•</w:t>
            </w:r>
            <w:r w:rsidRPr="006869FE">
              <w:rPr>
                <w:rFonts w:cs="Arial"/>
                <w:sz w:val="22"/>
                <w:szCs w:val="22"/>
              </w:rPr>
              <w:t xml:space="preserve"> </w:t>
            </w:r>
          </w:p>
        </w:tc>
        <w:tc>
          <w:tcPr>
            <w:tcW w:w="4202" w:type="dxa"/>
            <w:tcBorders>
              <w:top w:val="single" w:sz="8" w:space="0" w:color="7F7F7F"/>
              <w:left w:val="nil"/>
              <w:bottom w:val="single" w:sz="8" w:space="0" w:color="7F7F7F"/>
              <w:right w:val="single" w:sz="8" w:space="0" w:color="7F7F7F"/>
            </w:tcBorders>
          </w:tcPr>
          <w:p w14:paraId="772FC17D" w14:textId="77777777" w:rsidR="0027713E" w:rsidRPr="006869FE" w:rsidRDefault="0027713E" w:rsidP="006C01B5">
            <w:pPr>
              <w:spacing w:after="35" w:line="259" w:lineRule="auto"/>
              <w:rPr>
                <w:rFonts w:cs="Arial"/>
                <w:sz w:val="22"/>
                <w:szCs w:val="22"/>
              </w:rPr>
            </w:pPr>
            <w:r w:rsidRPr="006869FE">
              <w:rPr>
                <w:rFonts w:cs="Arial"/>
                <w:sz w:val="22"/>
                <w:szCs w:val="22"/>
              </w:rPr>
              <w:t xml:space="preserve">Electricity failures. </w:t>
            </w:r>
          </w:p>
          <w:p w14:paraId="7E1EC67A" w14:textId="77777777" w:rsidR="0027713E" w:rsidRPr="006869FE" w:rsidRDefault="0027713E" w:rsidP="006C01B5">
            <w:pPr>
              <w:spacing w:after="26" w:line="265" w:lineRule="auto"/>
              <w:rPr>
                <w:rFonts w:cs="Arial"/>
                <w:sz w:val="22"/>
                <w:szCs w:val="22"/>
              </w:rPr>
            </w:pPr>
            <w:r w:rsidRPr="006869FE">
              <w:rPr>
                <w:rFonts w:cs="Arial"/>
                <w:sz w:val="22"/>
                <w:szCs w:val="22"/>
              </w:rPr>
              <w:t xml:space="preserve">Cyber-Security threats, viruses, etc. Damage to IT/IS infrastructure arising from threats/hazards at [Ser 2]. </w:t>
            </w:r>
          </w:p>
          <w:p w14:paraId="7DB13013" w14:textId="77777777" w:rsidR="0027713E" w:rsidRPr="006869FE" w:rsidRDefault="0027713E" w:rsidP="006C01B5">
            <w:pPr>
              <w:spacing w:line="259" w:lineRule="auto"/>
              <w:rPr>
                <w:rFonts w:cs="Arial"/>
                <w:sz w:val="22"/>
                <w:szCs w:val="22"/>
              </w:rPr>
            </w:pPr>
            <w:r w:rsidRPr="006869FE">
              <w:rPr>
                <w:rFonts w:cs="Arial"/>
                <w:sz w:val="22"/>
                <w:szCs w:val="22"/>
              </w:rPr>
              <w:t xml:space="preserve">Failure of the telephone network (including mobile) – as a result of bad weather (including solar weather), terrorist incidents, overloading of the network, bandwidth restrictions, etc. </w:t>
            </w:r>
          </w:p>
        </w:tc>
        <w:tc>
          <w:tcPr>
            <w:tcW w:w="2409" w:type="dxa"/>
            <w:tcBorders>
              <w:top w:val="single" w:sz="8" w:space="0" w:color="7F7F7F"/>
              <w:left w:val="single" w:sz="8" w:space="0" w:color="7F7F7F"/>
              <w:bottom w:val="single" w:sz="8" w:space="0" w:color="7F7F7F"/>
              <w:right w:val="single" w:sz="8" w:space="0" w:color="7F7F7F"/>
            </w:tcBorders>
          </w:tcPr>
          <w:p w14:paraId="118E4F8D" w14:textId="77777777" w:rsidR="0027713E" w:rsidRPr="006869FE" w:rsidRDefault="0027713E" w:rsidP="006C01B5">
            <w:pPr>
              <w:tabs>
                <w:tab w:val="clear" w:pos="1559"/>
                <w:tab w:val="clear" w:pos="2268"/>
                <w:tab w:val="clear" w:pos="2977"/>
                <w:tab w:val="clear" w:pos="3686"/>
                <w:tab w:val="clear" w:pos="4394"/>
                <w:tab w:val="clear" w:pos="8789"/>
              </w:tabs>
              <w:spacing w:after="10" w:line="259" w:lineRule="auto"/>
              <w:rPr>
                <w:rFonts w:cs="Arial"/>
                <w:sz w:val="22"/>
                <w:szCs w:val="22"/>
              </w:rPr>
            </w:pPr>
            <w:r w:rsidRPr="006869FE">
              <w:rPr>
                <w:rFonts w:cs="Arial"/>
                <w:sz w:val="22"/>
                <w:szCs w:val="22"/>
              </w:rPr>
              <w:t xml:space="preserve">FM/BC </w:t>
            </w:r>
          </w:p>
          <w:p w14:paraId="1B8E9770" w14:textId="77777777" w:rsidR="0027713E" w:rsidRPr="006869FE" w:rsidRDefault="0027713E" w:rsidP="006C01B5">
            <w:pPr>
              <w:tabs>
                <w:tab w:val="clear" w:pos="1559"/>
                <w:tab w:val="clear" w:pos="2268"/>
                <w:tab w:val="clear" w:pos="2977"/>
                <w:tab w:val="clear" w:pos="3686"/>
                <w:tab w:val="clear" w:pos="4394"/>
                <w:tab w:val="clear" w:pos="8789"/>
              </w:tabs>
              <w:spacing w:line="259" w:lineRule="auto"/>
              <w:rPr>
                <w:rFonts w:cs="Arial"/>
                <w:sz w:val="22"/>
                <w:szCs w:val="22"/>
              </w:rPr>
            </w:pPr>
            <w:r w:rsidRPr="006869FE">
              <w:rPr>
                <w:rFonts w:cs="Arial"/>
                <w:sz w:val="22"/>
                <w:szCs w:val="22"/>
              </w:rPr>
              <w:t xml:space="preserve">Sy </w:t>
            </w:r>
          </w:p>
          <w:p w14:paraId="4854548A" w14:textId="77777777" w:rsidR="0027713E" w:rsidRPr="006869FE" w:rsidRDefault="0027713E" w:rsidP="006C01B5">
            <w:pPr>
              <w:tabs>
                <w:tab w:val="clear" w:pos="1559"/>
                <w:tab w:val="clear" w:pos="2268"/>
                <w:tab w:val="clear" w:pos="2977"/>
                <w:tab w:val="clear" w:pos="3686"/>
                <w:tab w:val="clear" w:pos="4394"/>
                <w:tab w:val="clear" w:pos="8789"/>
              </w:tabs>
              <w:spacing w:after="752" w:line="259" w:lineRule="auto"/>
              <w:rPr>
                <w:rFonts w:cs="Arial"/>
                <w:sz w:val="22"/>
                <w:szCs w:val="22"/>
              </w:rPr>
            </w:pPr>
            <w:r w:rsidRPr="006869FE">
              <w:rPr>
                <w:rFonts w:cs="Arial"/>
                <w:sz w:val="22"/>
                <w:szCs w:val="22"/>
              </w:rPr>
              <w:t xml:space="preserve">FM/BC FM/BC </w:t>
            </w:r>
          </w:p>
          <w:p w14:paraId="663C1C74" w14:textId="77777777" w:rsidR="0027713E" w:rsidRPr="006869FE" w:rsidRDefault="0027713E" w:rsidP="006C01B5">
            <w:pPr>
              <w:spacing w:line="259" w:lineRule="auto"/>
              <w:ind w:left="-10"/>
              <w:rPr>
                <w:rFonts w:cs="Arial"/>
                <w:sz w:val="22"/>
                <w:szCs w:val="22"/>
              </w:rPr>
            </w:pPr>
            <w:r w:rsidRPr="006869FE">
              <w:rPr>
                <w:rFonts w:cs="Arial"/>
                <w:sz w:val="22"/>
                <w:szCs w:val="22"/>
              </w:rPr>
              <w:t xml:space="preserve"> </w:t>
            </w:r>
          </w:p>
        </w:tc>
      </w:tr>
      <w:tr w:rsidR="007918F2" w:rsidRPr="006869FE" w14:paraId="2AC49A7B" w14:textId="77777777" w:rsidTr="006C01B5">
        <w:trPr>
          <w:trHeight w:val="2302"/>
        </w:trPr>
        <w:tc>
          <w:tcPr>
            <w:tcW w:w="851" w:type="dxa"/>
            <w:tcBorders>
              <w:top w:val="single" w:sz="8" w:space="0" w:color="7F7F7F"/>
              <w:left w:val="single" w:sz="8" w:space="0" w:color="7F7F7F"/>
              <w:bottom w:val="single" w:sz="8" w:space="0" w:color="7F7F7F"/>
              <w:right w:val="single" w:sz="8" w:space="0" w:color="7F7F7F"/>
            </w:tcBorders>
          </w:tcPr>
          <w:p w14:paraId="001AC854" w14:textId="77777777" w:rsidR="0027713E" w:rsidRPr="006869FE" w:rsidRDefault="0027713E" w:rsidP="006C01B5">
            <w:pPr>
              <w:spacing w:line="259" w:lineRule="auto"/>
              <w:ind w:left="150"/>
              <w:jc w:val="center"/>
              <w:rPr>
                <w:rFonts w:cs="Arial"/>
                <w:sz w:val="22"/>
                <w:szCs w:val="22"/>
              </w:rPr>
            </w:pPr>
            <w:r w:rsidRPr="006869FE">
              <w:rPr>
                <w:rFonts w:cs="Arial"/>
                <w:sz w:val="22"/>
                <w:szCs w:val="22"/>
              </w:rPr>
              <w:t>4</w:t>
            </w:r>
          </w:p>
        </w:tc>
        <w:tc>
          <w:tcPr>
            <w:tcW w:w="2147" w:type="dxa"/>
            <w:tcBorders>
              <w:top w:val="single" w:sz="8" w:space="0" w:color="7F7F7F"/>
              <w:left w:val="single" w:sz="8" w:space="0" w:color="7F7F7F"/>
              <w:bottom w:val="single" w:sz="8" w:space="0" w:color="7F7F7F"/>
              <w:right w:val="single" w:sz="8" w:space="0" w:color="7F7F7F"/>
            </w:tcBorders>
          </w:tcPr>
          <w:p w14:paraId="1E83EC13" w14:textId="77777777" w:rsidR="0027713E" w:rsidRPr="006869FE" w:rsidRDefault="0027713E" w:rsidP="006C01B5">
            <w:pPr>
              <w:spacing w:line="259" w:lineRule="auto"/>
              <w:ind w:right="265"/>
              <w:rPr>
                <w:rFonts w:cs="Arial"/>
                <w:sz w:val="22"/>
                <w:szCs w:val="22"/>
              </w:rPr>
            </w:pPr>
            <w:r w:rsidRPr="006869FE">
              <w:rPr>
                <w:rFonts w:cs="Arial"/>
                <w:sz w:val="22"/>
                <w:szCs w:val="22"/>
              </w:rPr>
              <w:t xml:space="preserve">Loss of or denial of access to information </w:t>
            </w:r>
          </w:p>
        </w:tc>
        <w:tc>
          <w:tcPr>
            <w:tcW w:w="30" w:type="dxa"/>
            <w:tcBorders>
              <w:top w:val="single" w:sz="8" w:space="0" w:color="7F7F7F"/>
              <w:left w:val="single" w:sz="8" w:space="0" w:color="7F7F7F"/>
              <w:bottom w:val="single" w:sz="8" w:space="0" w:color="7F7F7F"/>
              <w:right w:val="nil"/>
            </w:tcBorders>
          </w:tcPr>
          <w:p w14:paraId="4604592A" w14:textId="77777777" w:rsidR="0027713E" w:rsidRPr="006869FE" w:rsidRDefault="0027713E" w:rsidP="006C01B5">
            <w:pPr>
              <w:spacing w:after="300" w:line="259" w:lineRule="auto"/>
              <w:ind w:left="10"/>
              <w:rPr>
                <w:rFonts w:cs="Arial"/>
                <w:sz w:val="22"/>
                <w:szCs w:val="22"/>
              </w:rPr>
            </w:pPr>
            <w:r w:rsidRPr="006869FE">
              <w:rPr>
                <w:rFonts w:eastAsia="Segoe UI Symbol" w:cs="Arial"/>
                <w:sz w:val="22"/>
                <w:szCs w:val="22"/>
              </w:rPr>
              <w:t>•</w:t>
            </w:r>
            <w:r w:rsidRPr="006869FE">
              <w:rPr>
                <w:rFonts w:cs="Arial"/>
                <w:sz w:val="22"/>
                <w:szCs w:val="22"/>
              </w:rPr>
              <w:t xml:space="preserve"> </w:t>
            </w:r>
          </w:p>
          <w:p w14:paraId="2FDD7454" w14:textId="77777777" w:rsidR="0027713E" w:rsidRPr="006869FE" w:rsidRDefault="0027713E" w:rsidP="006C01B5">
            <w:pPr>
              <w:spacing w:after="504" w:line="300" w:lineRule="auto"/>
              <w:ind w:left="10" w:right="61"/>
              <w:rPr>
                <w:rFonts w:cs="Arial"/>
                <w:sz w:val="22"/>
                <w:szCs w:val="22"/>
              </w:rPr>
            </w:pPr>
            <w:r w:rsidRPr="006869FE">
              <w:rPr>
                <w:rFonts w:eastAsia="Segoe UI Symbol" w:cs="Arial"/>
                <w:sz w:val="22"/>
                <w:szCs w:val="22"/>
              </w:rPr>
              <w:t>•</w:t>
            </w:r>
            <w:r w:rsidRPr="006869FE">
              <w:rPr>
                <w:rFonts w:cs="Arial"/>
                <w:sz w:val="22"/>
                <w:szCs w:val="22"/>
              </w:rPr>
              <w:t xml:space="preserve"> </w:t>
            </w:r>
            <w:r w:rsidRPr="006869FE">
              <w:rPr>
                <w:rFonts w:eastAsia="Segoe UI Symbol" w:cs="Arial"/>
                <w:sz w:val="22"/>
                <w:szCs w:val="22"/>
              </w:rPr>
              <w:t>•</w:t>
            </w:r>
            <w:r w:rsidRPr="006869FE">
              <w:rPr>
                <w:rFonts w:cs="Arial"/>
                <w:sz w:val="22"/>
                <w:szCs w:val="22"/>
              </w:rPr>
              <w:t xml:space="preserve"> </w:t>
            </w:r>
          </w:p>
          <w:p w14:paraId="5DC48CB6" w14:textId="77777777" w:rsidR="0027713E" w:rsidRPr="006869FE" w:rsidRDefault="0027713E" w:rsidP="006C01B5">
            <w:pPr>
              <w:spacing w:line="259" w:lineRule="auto"/>
              <w:ind w:left="10"/>
              <w:rPr>
                <w:rFonts w:cs="Arial"/>
                <w:sz w:val="22"/>
                <w:szCs w:val="22"/>
              </w:rPr>
            </w:pPr>
            <w:r w:rsidRPr="006869FE">
              <w:rPr>
                <w:rFonts w:eastAsia="Segoe UI Symbol" w:cs="Arial"/>
                <w:sz w:val="22"/>
                <w:szCs w:val="22"/>
              </w:rPr>
              <w:t>•</w:t>
            </w:r>
            <w:r w:rsidRPr="006869FE">
              <w:rPr>
                <w:rFonts w:cs="Arial"/>
                <w:sz w:val="22"/>
                <w:szCs w:val="22"/>
              </w:rPr>
              <w:t xml:space="preserve"> </w:t>
            </w:r>
          </w:p>
        </w:tc>
        <w:tc>
          <w:tcPr>
            <w:tcW w:w="4202" w:type="dxa"/>
            <w:tcBorders>
              <w:top w:val="single" w:sz="8" w:space="0" w:color="7F7F7F"/>
              <w:left w:val="nil"/>
              <w:bottom w:val="single" w:sz="8" w:space="0" w:color="7F7F7F"/>
              <w:right w:val="single" w:sz="8" w:space="0" w:color="7F7F7F"/>
            </w:tcBorders>
          </w:tcPr>
          <w:p w14:paraId="585705EC" w14:textId="77777777" w:rsidR="0027713E" w:rsidRPr="006869FE" w:rsidRDefault="0027713E" w:rsidP="006C01B5">
            <w:pPr>
              <w:spacing w:after="55" w:line="238" w:lineRule="auto"/>
              <w:rPr>
                <w:rFonts w:cs="Arial"/>
                <w:sz w:val="22"/>
                <w:szCs w:val="22"/>
              </w:rPr>
            </w:pPr>
            <w:r w:rsidRPr="006869FE">
              <w:rPr>
                <w:rFonts w:cs="Arial"/>
                <w:sz w:val="22"/>
                <w:szCs w:val="22"/>
              </w:rPr>
              <w:t xml:space="preserve">Security breaches, leaks, unintentional and intentional losses of information. </w:t>
            </w:r>
          </w:p>
          <w:p w14:paraId="1D8B067A" w14:textId="77777777" w:rsidR="0027713E" w:rsidRPr="006869FE" w:rsidRDefault="0027713E" w:rsidP="006C01B5">
            <w:pPr>
              <w:spacing w:after="35" w:line="257" w:lineRule="auto"/>
              <w:ind w:right="97"/>
              <w:rPr>
                <w:rFonts w:cs="Arial"/>
                <w:sz w:val="22"/>
                <w:szCs w:val="22"/>
              </w:rPr>
            </w:pPr>
            <w:r w:rsidRPr="006869FE">
              <w:rPr>
                <w:rFonts w:cs="Arial"/>
                <w:sz w:val="22"/>
                <w:szCs w:val="22"/>
              </w:rPr>
              <w:t xml:space="preserve">Cyber-Security threats, viruses, etc. IT/IS infrastructure failures at [Ser 3] – including loss of Data Centres and Servers. </w:t>
            </w:r>
          </w:p>
          <w:p w14:paraId="798444B1" w14:textId="77777777" w:rsidR="0027713E" w:rsidRPr="006869FE" w:rsidRDefault="0027713E" w:rsidP="006C01B5">
            <w:pPr>
              <w:spacing w:line="259" w:lineRule="auto"/>
              <w:rPr>
                <w:rFonts w:cs="Arial"/>
                <w:sz w:val="22"/>
                <w:szCs w:val="22"/>
              </w:rPr>
            </w:pPr>
            <w:r w:rsidRPr="006869FE">
              <w:rPr>
                <w:rFonts w:cs="Arial"/>
                <w:sz w:val="22"/>
                <w:szCs w:val="22"/>
              </w:rPr>
              <w:t xml:space="preserve">Loss/damage to paper holdings (fire, flood, accidental disposal). </w:t>
            </w:r>
          </w:p>
        </w:tc>
        <w:tc>
          <w:tcPr>
            <w:tcW w:w="2409" w:type="dxa"/>
            <w:tcBorders>
              <w:top w:val="single" w:sz="8" w:space="0" w:color="7F7F7F"/>
              <w:left w:val="single" w:sz="8" w:space="0" w:color="7F7F7F"/>
              <w:bottom w:val="single" w:sz="8" w:space="0" w:color="7F7F7F"/>
              <w:right w:val="single" w:sz="8" w:space="0" w:color="7F7F7F"/>
            </w:tcBorders>
          </w:tcPr>
          <w:p w14:paraId="624C3A5A" w14:textId="77777777" w:rsidR="0027713E" w:rsidRPr="006869FE" w:rsidRDefault="0027713E" w:rsidP="006C01B5">
            <w:pPr>
              <w:tabs>
                <w:tab w:val="clear" w:pos="1559"/>
                <w:tab w:val="clear" w:pos="2268"/>
                <w:tab w:val="clear" w:pos="2977"/>
                <w:tab w:val="clear" w:pos="3686"/>
                <w:tab w:val="clear" w:pos="4394"/>
                <w:tab w:val="clear" w:pos="8789"/>
              </w:tabs>
              <w:spacing w:after="12" w:line="259" w:lineRule="auto"/>
              <w:rPr>
                <w:rFonts w:cs="Arial"/>
                <w:sz w:val="22"/>
                <w:szCs w:val="22"/>
              </w:rPr>
            </w:pPr>
            <w:r w:rsidRPr="006869FE">
              <w:rPr>
                <w:rFonts w:cs="Arial"/>
                <w:sz w:val="22"/>
                <w:szCs w:val="22"/>
              </w:rPr>
              <w:t xml:space="preserve">Sy </w:t>
            </w:r>
          </w:p>
          <w:p w14:paraId="216778DF" w14:textId="77777777" w:rsidR="0027713E" w:rsidRPr="006869FE" w:rsidRDefault="0027713E" w:rsidP="006C01B5">
            <w:pPr>
              <w:tabs>
                <w:tab w:val="clear" w:pos="1559"/>
                <w:tab w:val="clear" w:pos="2268"/>
                <w:tab w:val="clear" w:pos="2977"/>
                <w:tab w:val="clear" w:pos="3686"/>
                <w:tab w:val="clear" w:pos="4394"/>
                <w:tab w:val="clear" w:pos="8789"/>
              </w:tabs>
              <w:spacing w:after="3" w:line="259" w:lineRule="auto"/>
              <w:rPr>
                <w:rFonts w:cs="Arial"/>
                <w:sz w:val="22"/>
                <w:szCs w:val="22"/>
              </w:rPr>
            </w:pPr>
            <w:r w:rsidRPr="006869FE">
              <w:rPr>
                <w:rFonts w:cs="Arial"/>
                <w:sz w:val="22"/>
                <w:szCs w:val="22"/>
              </w:rPr>
              <w:t xml:space="preserve">Sy </w:t>
            </w:r>
          </w:p>
          <w:p w14:paraId="1994C540" w14:textId="77777777" w:rsidR="0027713E" w:rsidRPr="006869FE" w:rsidRDefault="0027713E" w:rsidP="006C01B5">
            <w:pPr>
              <w:tabs>
                <w:tab w:val="clear" w:pos="1559"/>
                <w:tab w:val="clear" w:pos="2268"/>
                <w:tab w:val="clear" w:pos="2977"/>
                <w:tab w:val="clear" w:pos="3686"/>
                <w:tab w:val="clear" w:pos="4394"/>
                <w:tab w:val="clear" w:pos="8789"/>
              </w:tabs>
              <w:spacing w:after="3" w:line="259" w:lineRule="auto"/>
              <w:rPr>
                <w:rFonts w:cs="Arial"/>
                <w:sz w:val="22"/>
                <w:szCs w:val="22"/>
              </w:rPr>
            </w:pPr>
            <w:r w:rsidRPr="006869FE">
              <w:rPr>
                <w:rFonts w:cs="Arial"/>
                <w:sz w:val="22"/>
                <w:szCs w:val="22"/>
              </w:rPr>
              <w:t xml:space="preserve">FM/BC </w:t>
            </w:r>
          </w:p>
          <w:p w14:paraId="7B5FF19A" w14:textId="77777777" w:rsidR="0027713E" w:rsidRPr="006869FE" w:rsidRDefault="0027713E" w:rsidP="006C01B5">
            <w:pPr>
              <w:tabs>
                <w:tab w:val="clear" w:pos="1559"/>
                <w:tab w:val="clear" w:pos="2268"/>
                <w:tab w:val="clear" w:pos="2977"/>
                <w:tab w:val="clear" w:pos="3686"/>
                <w:tab w:val="clear" w:pos="4394"/>
                <w:tab w:val="clear" w:pos="8789"/>
              </w:tabs>
              <w:spacing w:line="259" w:lineRule="auto"/>
              <w:ind w:left="10"/>
              <w:rPr>
                <w:rFonts w:cs="Arial"/>
                <w:sz w:val="22"/>
                <w:szCs w:val="22"/>
              </w:rPr>
            </w:pPr>
            <w:r w:rsidRPr="006869FE">
              <w:rPr>
                <w:rFonts w:cs="Arial"/>
                <w:sz w:val="22"/>
                <w:szCs w:val="22"/>
              </w:rPr>
              <w:t xml:space="preserve">FM/BC </w:t>
            </w:r>
          </w:p>
        </w:tc>
      </w:tr>
      <w:tr w:rsidR="007918F2" w:rsidRPr="006869FE" w14:paraId="24CE1D4C" w14:textId="77777777" w:rsidTr="006C01B5">
        <w:trPr>
          <w:trHeight w:val="1366"/>
        </w:trPr>
        <w:tc>
          <w:tcPr>
            <w:tcW w:w="851" w:type="dxa"/>
            <w:tcBorders>
              <w:top w:val="single" w:sz="8" w:space="0" w:color="7F7F7F"/>
              <w:left w:val="single" w:sz="8" w:space="0" w:color="7F7F7F"/>
              <w:bottom w:val="single" w:sz="8" w:space="0" w:color="7F7F7F"/>
              <w:right w:val="single" w:sz="8" w:space="0" w:color="7F7F7F"/>
            </w:tcBorders>
          </w:tcPr>
          <w:p w14:paraId="53672C23" w14:textId="77777777" w:rsidR="0027713E" w:rsidRPr="006869FE" w:rsidRDefault="0027713E" w:rsidP="006C01B5">
            <w:pPr>
              <w:spacing w:line="259" w:lineRule="auto"/>
              <w:ind w:left="29"/>
              <w:jc w:val="center"/>
              <w:rPr>
                <w:rFonts w:cs="Arial"/>
                <w:sz w:val="22"/>
                <w:szCs w:val="22"/>
              </w:rPr>
            </w:pPr>
            <w:r w:rsidRPr="006869FE">
              <w:rPr>
                <w:rFonts w:cs="Arial"/>
                <w:sz w:val="22"/>
                <w:szCs w:val="22"/>
              </w:rPr>
              <w:t xml:space="preserve">5 </w:t>
            </w:r>
          </w:p>
        </w:tc>
        <w:tc>
          <w:tcPr>
            <w:tcW w:w="2147" w:type="dxa"/>
            <w:tcBorders>
              <w:top w:val="single" w:sz="8" w:space="0" w:color="7F7F7F"/>
              <w:left w:val="single" w:sz="8" w:space="0" w:color="7F7F7F"/>
              <w:bottom w:val="single" w:sz="8" w:space="0" w:color="7F7F7F"/>
              <w:right w:val="single" w:sz="8" w:space="0" w:color="7F7F7F"/>
            </w:tcBorders>
          </w:tcPr>
          <w:p w14:paraId="3815112F" w14:textId="77777777" w:rsidR="0027713E" w:rsidRPr="006869FE" w:rsidRDefault="0027713E" w:rsidP="006C01B5">
            <w:pPr>
              <w:spacing w:line="259" w:lineRule="auto"/>
              <w:ind w:left="152"/>
              <w:rPr>
                <w:rFonts w:cs="Arial"/>
                <w:sz w:val="22"/>
                <w:szCs w:val="22"/>
              </w:rPr>
            </w:pPr>
            <w:r w:rsidRPr="006869FE">
              <w:rPr>
                <w:rFonts w:cs="Arial"/>
                <w:sz w:val="22"/>
                <w:szCs w:val="22"/>
              </w:rPr>
              <w:t xml:space="preserve">Loss of a key supplier, or interruption to the delivery of critical services/equipment </w:t>
            </w:r>
          </w:p>
        </w:tc>
        <w:tc>
          <w:tcPr>
            <w:tcW w:w="30" w:type="dxa"/>
            <w:tcBorders>
              <w:top w:val="single" w:sz="8" w:space="0" w:color="7F7F7F"/>
              <w:left w:val="single" w:sz="8" w:space="0" w:color="7F7F7F"/>
              <w:bottom w:val="single" w:sz="8" w:space="0" w:color="7F7F7F"/>
              <w:right w:val="nil"/>
            </w:tcBorders>
          </w:tcPr>
          <w:p w14:paraId="1B410314" w14:textId="77777777" w:rsidR="0027713E" w:rsidRPr="006869FE" w:rsidRDefault="0027713E" w:rsidP="006C01B5">
            <w:pPr>
              <w:spacing w:line="300" w:lineRule="auto"/>
              <w:ind w:left="10" w:right="61"/>
              <w:rPr>
                <w:rFonts w:cs="Arial"/>
                <w:sz w:val="22"/>
                <w:szCs w:val="22"/>
              </w:rPr>
            </w:pPr>
            <w:r w:rsidRPr="006869FE">
              <w:rPr>
                <w:rFonts w:eastAsia="Segoe UI Symbol" w:cs="Arial"/>
                <w:sz w:val="22"/>
                <w:szCs w:val="22"/>
              </w:rPr>
              <w:t>•</w:t>
            </w:r>
            <w:r w:rsidRPr="006869FE">
              <w:rPr>
                <w:rFonts w:cs="Arial"/>
                <w:sz w:val="22"/>
                <w:szCs w:val="22"/>
              </w:rPr>
              <w:t xml:space="preserve"> </w:t>
            </w:r>
            <w:r w:rsidRPr="006869FE">
              <w:rPr>
                <w:rFonts w:eastAsia="Segoe UI Symbol" w:cs="Arial"/>
                <w:sz w:val="22"/>
                <w:szCs w:val="22"/>
              </w:rPr>
              <w:t>•</w:t>
            </w:r>
            <w:r w:rsidRPr="006869FE">
              <w:rPr>
                <w:rFonts w:cs="Arial"/>
                <w:sz w:val="22"/>
                <w:szCs w:val="22"/>
              </w:rPr>
              <w:t xml:space="preserve"> </w:t>
            </w:r>
          </w:p>
          <w:p w14:paraId="281FE94A" w14:textId="77777777" w:rsidR="0027713E" w:rsidRPr="006869FE" w:rsidRDefault="0027713E" w:rsidP="006C01B5">
            <w:pPr>
              <w:spacing w:line="259" w:lineRule="auto"/>
              <w:ind w:left="10"/>
              <w:rPr>
                <w:rFonts w:cs="Arial"/>
                <w:sz w:val="22"/>
                <w:szCs w:val="22"/>
              </w:rPr>
            </w:pPr>
            <w:r w:rsidRPr="006869FE">
              <w:rPr>
                <w:rFonts w:eastAsia="Segoe UI Symbol" w:cs="Arial"/>
                <w:sz w:val="22"/>
                <w:szCs w:val="22"/>
              </w:rPr>
              <w:t>•</w:t>
            </w:r>
            <w:r w:rsidRPr="006869FE">
              <w:rPr>
                <w:rFonts w:cs="Arial"/>
                <w:sz w:val="22"/>
                <w:szCs w:val="22"/>
              </w:rPr>
              <w:t xml:space="preserve"> </w:t>
            </w:r>
          </w:p>
        </w:tc>
        <w:tc>
          <w:tcPr>
            <w:tcW w:w="4202" w:type="dxa"/>
            <w:tcBorders>
              <w:top w:val="single" w:sz="8" w:space="0" w:color="7F7F7F"/>
              <w:left w:val="nil"/>
              <w:bottom w:val="single" w:sz="8" w:space="0" w:color="7F7F7F"/>
              <w:right w:val="single" w:sz="8" w:space="0" w:color="7F7F7F"/>
            </w:tcBorders>
          </w:tcPr>
          <w:p w14:paraId="6B45793F" w14:textId="77777777" w:rsidR="0027713E" w:rsidRPr="006869FE" w:rsidRDefault="0027713E" w:rsidP="006C01B5">
            <w:pPr>
              <w:spacing w:after="35" w:line="259" w:lineRule="auto"/>
              <w:rPr>
                <w:rFonts w:cs="Arial"/>
                <w:sz w:val="22"/>
                <w:szCs w:val="22"/>
              </w:rPr>
            </w:pPr>
            <w:r w:rsidRPr="006869FE">
              <w:rPr>
                <w:rFonts w:cs="Arial"/>
                <w:sz w:val="22"/>
                <w:szCs w:val="22"/>
              </w:rPr>
              <w:t xml:space="preserve">Threats/hazards at [Ser 1-4]. </w:t>
            </w:r>
          </w:p>
          <w:p w14:paraId="63495D05" w14:textId="77777777" w:rsidR="0027713E" w:rsidRPr="006869FE" w:rsidRDefault="0027713E" w:rsidP="006C01B5">
            <w:pPr>
              <w:spacing w:after="33" w:line="259" w:lineRule="auto"/>
              <w:rPr>
                <w:rFonts w:cs="Arial"/>
                <w:sz w:val="22"/>
                <w:szCs w:val="22"/>
              </w:rPr>
            </w:pPr>
            <w:r w:rsidRPr="006869FE">
              <w:rPr>
                <w:rFonts w:cs="Arial"/>
                <w:sz w:val="22"/>
                <w:szCs w:val="22"/>
              </w:rPr>
              <w:t xml:space="preserve">Failure/interruption of the supply chain. </w:t>
            </w:r>
          </w:p>
          <w:p w14:paraId="108281D4" w14:textId="77777777" w:rsidR="0027713E" w:rsidRPr="006869FE" w:rsidRDefault="0027713E" w:rsidP="006C01B5">
            <w:pPr>
              <w:spacing w:line="259" w:lineRule="auto"/>
              <w:rPr>
                <w:rFonts w:cs="Arial"/>
                <w:sz w:val="22"/>
                <w:szCs w:val="22"/>
              </w:rPr>
            </w:pPr>
            <w:r w:rsidRPr="006869FE">
              <w:rPr>
                <w:rFonts w:cs="Arial"/>
                <w:sz w:val="22"/>
                <w:szCs w:val="22"/>
              </w:rPr>
              <w:t xml:space="preserve">Financial failure/bankruptcy. </w:t>
            </w:r>
          </w:p>
        </w:tc>
        <w:tc>
          <w:tcPr>
            <w:tcW w:w="2409" w:type="dxa"/>
            <w:tcBorders>
              <w:top w:val="single" w:sz="8" w:space="0" w:color="7F7F7F"/>
              <w:left w:val="single" w:sz="8" w:space="0" w:color="7F7F7F"/>
              <w:bottom w:val="single" w:sz="8" w:space="0" w:color="7F7F7F"/>
              <w:right w:val="single" w:sz="8" w:space="0" w:color="7F7F7F"/>
            </w:tcBorders>
          </w:tcPr>
          <w:p w14:paraId="79BB62E6" w14:textId="77777777" w:rsidR="0027713E" w:rsidRPr="006869FE" w:rsidRDefault="0027713E" w:rsidP="006C01B5">
            <w:pPr>
              <w:spacing w:line="259" w:lineRule="auto"/>
              <w:ind w:left="10"/>
              <w:rPr>
                <w:rFonts w:cs="Arial"/>
                <w:sz w:val="22"/>
                <w:szCs w:val="22"/>
              </w:rPr>
            </w:pPr>
            <w:r w:rsidRPr="006869FE">
              <w:rPr>
                <w:rFonts w:cs="Arial"/>
                <w:sz w:val="22"/>
                <w:szCs w:val="22"/>
              </w:rPr>
              <w:t xml:space="preserve">BC </w:t>
            </w:r>
          </w:p>
        </w:tc>
      </w:tr>
    </w:tbl>
    <w:p w14:paraId="1246BD4F" w14:textId="77777777" w:rsidR="0027713E" w:rsidRPr="006869FE" w:rsidRDefault="0027713E" w:rsidP="0027713E">
      <w:pPr>
        <w:spacing w:after="281" w:line="259" w:lineRule="auto"/>
        <w:rPr>
          <w:rFonts w:cs="Arial"/>
          <w:sz w:val="22"/>
          <w:szCs w:val="22"/>
        </w:rPr>
      </w:pPr>
      <w:r w:rsidRPr="006869FE">
        <w:rPr>
          <w:rFonts w:cs="Arial"/>
          <w:color w:val="FF0000"/>
          <w:sz w:val="22"/>
          <w:szCs w:val="22"/>
        </w:rPr>
        <w:t xml:space="preserve"> </w:t>
      </w:r>
    </w:p>
    <w:p w14:paraId="3ED94B3A" w14:textId="77777777" w:rsidR="006C01B5" w:rsidRDefault="006C01B5" w:rsidP="006C01B5">
      <w:pPr>
        <w:pStyle w:val="ListParagraph"/>
        <w:tabs>
          <w:tab w:val="clear" w:pos="709"/>
          <w:tab w:val="clear" w:pos="1559"/>
          <w:tab w:val="clear" w:pos="2268"/>
          <w:tab w:val="clear" w:pos="2977"/>
          <w:tab w:val="clear" w:pos="3686"/>
          <w:tab w:val="clear" w:pos="4394"/>
          <w:tab w:val="clear" w:pos="8789"/>
          <w:tab w:val="left" w:pos="845"/>
        </w:tabs>
        <w:ind w:left="709"/>
        <w:contextualSpacing w:val="0"/>
        <w:outlineLvl w:val="0"/>
        <w:rPr>
          <w:rFonts w:eastAsiaTheme="majorEastAsia" w:cs="Arial"/>
          <w:b/>
          <w:bCs/>
          <w:caps/>
          <w:color w:val="FF0000"/>
          <w:sz w:val="22"/>
          <w:szCs w:val="22"/>
        </w:rPr>
      </w:pPr>
    </w:p>
    <w:p w14:paraId="3127CD82" w14:textId="77777777" w:rsidR="0027713E" w:rsidRPr="006869FE" w:rsidRDefault="0027713E" w:rsidP="00591A74">
      <w:pPr>
        <w:pStyle w:val="ListParagraph"/>
        <w:numPr>
          <w:ilvl w:val="0"/>
          <w:numId w:val="4"/>
        </w:numPr>
        <w:tabs>
          <w:tab w:val="clear" w:pos="709"/>
          <w:tab w:val="clear" w:pos="1559"/>
          <w:tab w:val="clear" w:pos="2268"/>
          <w:tab w:val="clear" w:pos="2977"/>
          <w:tab w:val="clear" w:pos="3686"/>
          <w:tab w:val="clear" w:pos="4394"/>
          <w:tab w:val="clear" w:pos="8789"/>
          <w:tab w:val="left" w:pos="845"/>
        </w:tabs>
        <w:spacing w:after="360"/>
        <w:contextualSpacing w:val="0"/>
        <w:outlineLvl w:val="0"/>
        <w:rPr>
          <w:rFonts w:eastAsiaTheme="majorEastAsia" w:cs="Arial"/>
          <w:b/>
          <w:bCs/>
          <w:caps/>
          <w:vanish/>
          <w:color w:val="FF0000"/>
          <w:sz w:val="22"/>
          <w:szCs w:val="22"/>
        </w:rPr>
      </w:pPr>
      <w:r w:rsidRPr="006869FE">
        <w:rPr>
          <w:rFonts w:cs="Arial"/>
          <w:b/>
          <w:sz w:val="22"/>
          <w:szCs w:val="22"/>
        </w:rPr>
        <w:t>IDENTIFICATION OF AUTHORITY DEPENDENCIES</w:t>
      </w:r>
      <w:r w:rsidR="009A5ECE">
        <w:rPr>
          <w:rFonts w:cs="Arial"/>
          <w:b/>
          <w:sz w:val="22"/>
          <w:szCs w:val="22"/>
        </w:rPr>
        <w:t>:</w:t>
      </w:r>
      <w:r w:rsidRPr="006869FE">
        <w:rPr>
          <w:rFonts w:cs="Arial"/>
          <w:b/>
          <w:sz w:val="22"/>
          <w:szCs w:val="22"/>
        </w:rPr>
        <w:t xml:space="preserve"> </w:t>
      </w:r>
    </w:p>
    <w:p w14:paraId="5F03BB1B" w14:textId="77777777" w:rsidR="0027713E" w:rsidRPr="009A5ECE" w:rsidRDefault="0027713E" w:rsidP="00591A74">
      <w:pPr>
        <w:pStyle w:val="MCoE-Section11"/>
        <w:numPr>
          <w:ilvl w:val="1"/>
          <w:numId w:val="30"/>
        </w:numPr>
        <w:jc w:val="both"/>
        <w:rPr>
          <w:rFonts w:cs="Arial"/>
          <w:szCs w:val="22"/>
        </w:rPr>
      </w:pPr>
      <w:r w:rsidRPr="009A5ECE">
        <w:rPr>
          <w:rFonts w:cs="Arial"/>
          <w:szCs w:val="22"/>
        </w:rPr>
        <w:t xml:space="preserve">Equinox shall develop a summary of the </w:t>
      </w:r>
      <w:r w:rsidR="00AD1A1C" w:rsidRPr="009A5ECE">
        <w:rPr>
          <w:rFonts w:cs="Arial"/>
          <w:szCs w:val="22"/>
        </w:rPr>
        <w:t>business-critical</w:t>
      </w:r>
      <w:r w:rsidRPr="009A5ECE">
        <w:rPr>
          <w:rFonts w:cs="Arial"/>
          <w:szCs w:val="22"/>
        </w:rPr>
        <w:t xml:space="preserve"> systems and dependencies within 30 </w:t>
      </w:r>
      <w:r w:rsidR="009A5ECE">
        <w:rPr>
          <w:rFonts w:cs="Arial"/>
          <w:szCs w:val="22"/>
        </w:rPr>
        <w:t>Business D</w:t>
      </w:r>
      <w:r w:rsidRPr="009A5ECE">
        <w:rPr>
          <w:rFonts w:cs="Arial"/>
          <w:szCs w:val="22"/>
        </w:rPr>
        <w:t>ays of the commencement of this Agreeme</w:t>
      </w:r>
      <w:r w:rsidR="00AD1A1C" w:rsidRPr="009A5ECE">
        <w:rPr>
          <w:rFonts w:cs="Arial"/>
          <w:szCs w:val="22"/>
        </w:rPr>
        <w:t>nt. The summary of the business-critical</w:t>
      </w:r>
      <w:r w:rsidRPr="009A5ECE">
        <w:rPr>
          <w:rFonts w:cs="Arial"/>
          <w:szCs w:val="22"/>
        </w:rPr>
        <w:t xml:space="preserve"> systems shall include the plan to be implemented if an incident occurs to manage what areas should be prioritised and what is required to maintain/restore them.  </w:t>
      </w:r>
    </w:p>
    <w:p w14:paraId="2D2DF492" w14:textId="77777777" w:rsidR="0027713E" w:rsidRPr="006869FE" w:rsidRDefault="0027713E" w:rsidP="006C01B5">
      <w:pPr>
        <w:pStyle w:val="MCoE-Section11"/>
        <w:jc w:val="both"/>
        <w:rPr>
          <w:rFonts w:cs="Arial"/>
          <w:szCs w:val="22"/>
        </w:rPr>
      </w:pPr>
      <w:r w:rsidRPr="006869FE">
        <w:rPr>
          <w:rFonts w:cs="Arial"/>
          <w:szCs w:val="22"/>
        </w:rPr>
        <w:t xml:space="preserve">Equinox shall establish the </w:t>
      </w:r>
      <w:r w:rsidR="00AD1A1C" w:rsidRPr="006869FE">
        <w:rPr>
          <w:rFonts w:cs="Arial"/>
          <w:szCs w:val="22"/>
        </w:rPr>
        <w:t>business-critical</w:t>
      </w:r>
      <w:r w:rsidRPr="006869FE">
        <w:rPr>
          <w:rFonts w:cs="Arial"/>
          <w:szCs w:val="22"/>
        </w:rPr>
        <w:t xml:space="preserve"> systems fully which enable Equinox to identify their business critical outputs/activities and dependencies and the effect that a disruption may have on Equinox. </w:t>
      </w:r>
    </w:p>
    <w:p w14:paraId="570C3EE2" w14:textId="77777777" w:rsidR="0027713E" w:rsidRPr="006869FE" w:rsidRDefault="0027713E" w:rsidP="006C01B5">
      <w:pPr>
        <w:pStyle w:val="MCoE-Section11"/>
        <w:jc w:val="both"/>
        <w:rPr>
          <w:rFonts w:cs="Arial"/>
          <w:szCs w:val="22"/>
        </w:rPr>
      </w:pPr>
      <w:r w:rsidRPr="006869FE">
        <w:rPr>
          <w:rFonts w:cs="Arial"/>
          <w:szCs w:val="22"/>
        </w:rPr>
        <w:t xml:space="preserve">Equinox shall develop contingency plans for such critical business systems to support minimum service requirements. </w:t>
      </w:r>
    </w:p>
    <w:p w14:paraId="64D96E41" w14:textId="77777777" w:rsidR="004F38C2" w:rsidRPr="006869FE" w:rsidRDefault="004F38C2" w:rsidP="00AD1A1C">
      <w:pPr>
        <w:tabs>
          <w:tab w:val="clear" w:pos="1559"/>
          <w:tab w:val="left" w:pos="1701"/>
        </w:tabs>
        <w:spacing w:after="231" w:line="249" w:lineRule="auto"/>
        <w:ind w:left="1498" w:right="386" w:hanging="574"/>
        <w:rPr>
          <w:rFonts w:cs="Arial"/>
          <w:sz w:val="22"/>
          <w:szCs w:val="22"/>
        </w:rPr>
        <w:sectPr w:rsidR="004F38C2" w:rsidRPr="006869FE">
          <w:headerReference w:type="default" r:id="rId17"/>
          <w:pgSz w:w="11906" w:h="16838"/>
          <w:pgMar w:top="1440" w:right="1440" w:bottom="1440" w:left="1440" w:header="708" w:footer="708" w:gutter="0"/>
          <w:cols w:space="708"/>
          <w:docGrid w:linePitch="360"/>
        </w:sectPr>
      </w:pPr>
    </w:p>
    <w:p w14:paraId="04679A45" w14:textId="77777777" w:rsidR="004F38C2" w:rsidRPr="006869FE" w:rsidRDefault="004F38C2" w:rsidP="00AD1A1C">
      <w:pPr>
        <w:tabs>
          <w:tab w:val="clear" w:pos="1559"/>
          <w:tab w:val="left" w:pos="1701"/>
        </w:tabs>
        <w:spacing w:after="231" w:line="249" w:lineRule="auto"/>
        <w:ind w:left="1498" w:right="386" w:hanging="574"/>
        <w:rPr>
          <w:rFonts w:cs="Arial"/>
          <w:sz w:val="22"/>
          <w:szCs w:val="22"/>
        </w:rPr>
      </w:pPr>
    </w:p>
    <w:p w14:paraId="15960DB4" w14:textId="77777777" w:rsidR="004F38C2" w:rsidRPr="006869FE" w:rsidRDefault="004F38C2" w:rsidP="00AD1A1C">
      <w:pPr>
        <w:tabs>
          <w:tab w:val="clear" w:pos="1559"/>
          <w:tab w:val="left" w:pos="1701"/>
        </w:tabs>
        <w:spacing w:after="231" w:line="249" w:lineRule="auto"/>
        <w:ind w:left="1498" w:right="386" w:hanging="574"/>
        <w:rPr>
          <w:rFonts w:cs="Arial"/>
          <w:sz w:val="22"/>
          <w:szCs w:val="22"/>
        </w:rPr>
      </w:pPr>
    </w:p>
    <w:p w14:paraId="3898748E" w14:textId="77777777" w:rsidR="004F38C2" w:rsidRPr="006869FE" w:rsidRDefault="004F38C2" w:rsidP="00AD1A1C">
      <w:pPr>
        <w:tabs>
          <w:tab w:val="clear" w:pos="1559"/>
          <w:tab w:val="left" w:pos="1701"/>
        </w:tabs>
        <w:spacing w:after="231" w:line="249" w:lineRule="auto"/>
        <w:ind w:left="1498" w:right="386" w:hanging="574"/>
        <w:rPr>
          <w:rFonts w:cs="Arial"/>
          <w:sz w:val="22"/>
          <w:szCs w:val="22"/>
        </w:rPr>
      </w:pPr>
    </w:p>
    <w:p w14:paraId="4BBC2DF9" w14:textId="77777777" w:rsidR="004F38C2" w:rsidRPr="006869FE" w:rsidRDefault="004F38C2" w:rsidP="00AD1A1C">
      <w:pPr>
        <w:tabs>
          <w:tab w:val="clear" w:pos="1559"/>
          <w:tab w:val="left" w:pos="1701"/>
        </w:tabs>
        <w:spacing w:after="231" w:line="249" w:lineRule="auto"/>
        <w:ind w:left="1498" w:right="386" w:hanging="574"/>
        <w:rPr>
          <w:rFonts w:cs="Arial"/>
          <w:sz w:val="22"/>
          <w:szCs w:val="22"/>
        </w:rPr>
      </w:pPr>
    </w:p>
    <w:p w14:paraId="0D3C80C0" w14:textId="77777777" w:rsidR="004F38C2" w:rsidRPr="006869FE" w:rsidRDefault="004F38C2" w:rsidP="00AD1A1C">
      <w:pPr>
        <w:tabs>
          <w:tab w:val="clear" w:pos="1559"/>
          <w:tab w:val="left" w:pos="1701"/>
        </w:tabs>
        <w:spacing w:after="231" w:line="249" w:lineRule="auto"/>
        <w:ind w:left="1498" w:right="386" w:hanging="574"/>
        <w:rPr>
          <w:rFonts w:cs="Arial"/>
          <w:sz w:val="22"/>
          <w:szCs w:val="22"/>
        </w:rPr>
      </w:pPr>
    </w:p>
    <w:p w14:paraId="652410AD" w14:textId="77777777" w:rsidR="006447DB" w:rsidRDefault="006447DB" w:rsidP="004F38C2">
      <w:pPr>
        <w:pStyle w:val="Heading2"/>
        <w:spacing w:line="259" w:lineRule="auto"/>
        <w:ind w:left="-5"/>
        <w:jc w:val="center"/>
        <w:rPr>
          <w:rFonts w:ascii="Arial" w:hAnsi="Arial" w:cs="Arial"/>
          <w:b/>
          <w:color w:val="auto"/>
          <w:sz w:val="22"/>
          <w:szCs w:val="22"/>
        </w:rPr>
      </w:pPr>
    </w:p>
    <w:p w14:paraId="33A0AF44" w14:textId="77777777" w:rsidR="0027713E" w:rsidRPr="006869FE" w:rsidRDefault="000F04E3" w:rsidP="004F38C2">
      <w:pPr>
        <w:pStyle w:val="Heading2"/>
        <w:spacing w:line="259" w:lineRule="auto"/>
        <w:ind w:left="-5"/>
        <w:jc w:val="center"/>
        <w:rPr>
          <w:rFonts w:ascii="Arial" w:hAnsi="Arial" w:cs="Arial"/>
          <w:b/>
          <w:color w:val="auto"/>
          <w:sz w:val="22"/>
          <w:szCs w:val="22"/>
        </w:rPr>
      </w:pPr>
      <w:r w:rsidRPr="006869FE">
        <w:rPr>
          <w:rFonts w:ascii="Arial" w:hAnsi="Arial" w:cs="Arial"/>
          <w:b/>
          <w:color w:val="auto"/>
          <w:sz w:val="22"/>
          <w:szCs w:val="22"/>
        </w:rPr>
        <w:t>APPENDIX 1</w:t>
      </w:r>
      <w:r>
        <w:rPr>
          <w:rFonts w:ascii="Arial" w:hAnsi="Arial" w:cs="Arial"/>
          <w:b/>
          <w:color w:val="auto"/>
          <w:sz w:val="22"/>
          <w:szCs w:val="22"/>
        </w:rPr>
        <w:t xml:space="preserve"> -</w:t>
      </w:r>
      <w:r w:rsidRPr="006869FE">
        <w:rPr>
          <w:rFonts w:ascii="Arial" w:hAnsi="Arial" w:cs="Arial"/>
          <w:b/>
          <w:color w:val="auto"/>
          <w:sz w:val="22"/>
          <w:szCs w:val="22"/>
        </w:rPr>
        <w:t xml:space="preserve"> BUSINESS CONTINUITY PLAN</w:t>
      </w:r>
    </w:p>
    <w:p w14:paraId="36708531" w14:textId="77777777" w:rsidR="004F38C2" w:rsidRPr="006447DB" w:rsidRDefault="0027713E" w:rsidP="00591A74">
      <w:pPr>
        <w:pStyle w:val="MCoE-Section10"/>
        <w:numPr>
          <w:ilvl w:val="0"/>
          <w:numId w:val="22"/>
        </w:numPr>
        <w:spacing w:before="360" w:beforeAutospacing="0"/>
        <w:jc w:val="both"/>
        <w:rPr>
          <w:rFonts w:ascii="Arial" w:hAnsi="Arial" w:cs="Arial"/>
          <w:szCs w:val="22"/>
        </w:rPr>
      </w:pPr>
      <w:r w:rsidRPr="006447DB">
        <w:rPr>
          <w:rFonts w:ascii="Arial" w:hAnsi="Arial" w:cs="Arial"/>
          <w:szCs w:val="22"/>
        </w:rPr>
        <w:t xml:space="preserve">Introduction </w:t>
      </w:r>
    </w:p>
    <w:p w14:paraId="15B27934" w14:textId="77777777" w:rsidR="004F38C2" w:rsidRPr="006447DB" w:rsidRDefault="0027713E" w:rsidP="006447DB">
      <w:pPr>
        <w:pStyle w:val="MCoE-Section11"/>
        <w:jc w:val="both"/>
        <w:rPr>
          <w:rFonts w:cs="Arial"/>
          <w:szCs w:val="22"/>
        </w:rPr>
      </w:pPr>
      <w:r w:rsidRPr="006447DB">
        <w:rPr>
          <w:rFonts w:cs="Arial"/>
          <w:szCs w:val="22"/>
        </w:rPr>
        <w:t>Equinox will provide a Business Continuity Plan (BCP) in full accordance with the Authority requirement</w:t>
      </w:r>
      <w:r w:rsidRPr="006447DB">
        <w:rPr>
          <w:rFonts w:cs="Arial"/>
          <w:szCs w:val="22"/>
          <w:vertAlign w:val="superscript"/>
        </w:rPr>
        <w:footnoteReference w:id="1"/>
      </w:r>
      <w:r w:rsidRPr="006447DB">
        <w:rPr>
          <w:rFonts w:cs="Arial"/>
          <w:szCs w:val="22"/>
        </w:rPr>
        <w:t xml:space="preserve">. Equinox embraces the need for effective Business Continuity Management (BCM) and Planning to ensure the continued delivery of our Service to DE&amp;S. This is reflected in our Equinox BCP; its purpose is to encourage our resilience and ensure continuity of our critical capabilities and outputs in the event of a disturbance to the business. In terms of content, this BCP is intended to be used in the event of an incident occurring, and therefore when our people are likely to be under stress. It is focused, specific and easy to use and understand for those who will implement the plan. At all times, our overarching principle to BCM is that people’s safety and security must always be prioritised over all other activity. </w:t>
      </w:r>
    </w:p>
    <w:p w14:paraId="76566F54" w14:textId="77777777" w:rsidR="004F38C2" w:rsidRPr="006447DB" w:rsidRDefault="0027713E" w:rsidP="006447DB">
      <w:pPr>
        <w:pStyle w:val="MCoE-Section11"/>
        <w:jc w:val="both"/>
        <w:rPr>
          <w:rFonts w:cs="Arial"/>
          <w:szCs w:val="22"/>
        </w:rPr>
      </w:pPr>
      <w:r w:rsidRPr="006447DB">
        <w:rPr>
          <w:rFonts w:cs="Arial"/>
          <w:szCs w:val="22"/>
        </w:rPr>
        <w:t xml:space="preserve">Equinox embraces a culture that considers BCM to be a part of our fabric; we will encourage this through awareness, training and BCP incident and crisis management exercising. </w:t>
      </w:r>
    </w:p>
    <w:p w14:paraId="6CF9D1F7" w14:textId="77777777" w:rsidR="00DC2A26" w:rsidRPr="00DC2A26" w:rsidRDefault="0027713E" w:rsidP="00591A74">
      <w:pPr>
        <w:pStyle w:val="ListParagraph"/>
        <w:numPr>
          <w:ilvl w:val="0"/>
          <w:numId w:val="4"/>
        </w:numPr>
        <w:tabs>
          <w:tab w:val="clear" w:pos="709"/>
          <w:tab w:val="clear" w:pos="1559"/>
          <w:tab w:val="clear" w:pos="2268"/>
          <w:tab w:val="clear" w:pos="2977"/>
          <w:tab w:val="clear" w:pos="3686"/>
          <w:tab w:val="clear" w:pos="4394"/>
          <w:tab w:val="clear" w:pos="8789"/>
          <w:tab w:val="left" w:pos="845"/>
        </w:tabs>
        <w:spacing w:before="360" w:after="360"/>
        <w:contextualSpacing w:val="0"/>
        <w:jc w:val="both"/>
        <w:outlineLvl w:val="0"/>
        <w:rPr>
          <w:rFonts w:eastAsiaTheme="majorEastAsia" w:cs="Arial"/>
          <w:b/>
          <w:bCs/>
          <w:caps/>
          <w:vanish/>
          <w:sz w:val="22"/>
          <w:szCs w:val="22"/>
        </w:rPr>
      </w:pPr>
      <w:r w:rsidRPr="006447DB">
        <w:rPr>
          <w:rFonts w:cs="Arial"/>
          <w:b/>
          <w:sz w:val="22"/>
          <w:szCs w:val="22"/>
        </w:rPr>
        <w:t>S</w:t>
      </w:r>
      <w:r w:rsidR="00D13BD4" w:rsidRPr="006447DB">
        <w:rPr>
          <w:rFonts w:cs="Arial"/>
          <w:b/>
          <w:sz w:val="22"/>
          <w:szCs w:val="22"/>
        </w:rPr>
        <w:t>COPE</w:t>
      </w:r>
      <w:r w:rsidR="00DC2A26">
        <w:rPr>
          <w:rFonts w:cs="Arial"/>
          <w:b/>
          <w:sz w:val="22"/>
          <w:szCs w:val="22"/>
        </w:rPr>
        <w:t>:</w:t>
      </w:r>
    </w:p>
    <w:p w14:paraId="46F8D2A9" w14:textId="77777777" w:rsidR="0027713E" w:rsidRPr="006447DB" w:rsidRDefault="0027713E" w:rsidP="006447DB">
      <w:pPr>
        <w:pStyle w:val="MCoE-Section11"/>
        <w:jc w:val="both"/>
        <w:rPr>
          <w:rFonts w:cs="Arial"/>
          <w:szCs w:val="22"/>
        </w:rPr>
      </w:pPr>
      <w:r w:rsidRPr="006447DB">
        <w:rPr>
          <w:rFonts w:cs="Arial"/>
          <w:szCs w:val="22"/>
        </w:rPr>
        <w:t xml:space="preserve">This Equinox BCP is designed to complement BCPs within the DE&amp;S Programme Delivery Function and across those Domains with which our personnel may be working. This BCP will list and outline where all relevant and related DE&amp;S plans and documents can be found, including: Site Recovery Plans, Incident Management Plans, Abbey Wood Pandemic Plan, Abbey Wood Crisis Management Communications Plan, JSP 503 and departmental BCM Strategies, as appropriate. </w:t>
      </w:r>
    </w:p>
    <w:p w14:paraId="52B686D1" w14:textId="77777777" w:rsidR="0027713E" w:rsidRPr="00DC2A26" w:rsidRDefault="00D13BD4" w:rsidP="00591A74">
      <w:pPr>
        <w:pStyle w:val="ListParagraph"/>
        <w:numPr>
          <w:ilvl w:val="0"/>
          <w:numId w:val="4"/>
        </w:numPr>
        <w:tabs>
          <w:tab w:val="clear" w:pos="709"/>
          <w:tab w:val="clear" w:pos="1559"/>
          <w:tab w:val="clear" w:pos="2268"/>
          <w:tab w:val="clear" w:pos="2977"/>
          <w:tab w:val="clear" w:pos="3686"/>
          <w:tab w:val="clear" w:pos="4394"/>
          <w:tab w:val="clear" w:pos="8789"/>
          <w:tab w:val="left" w:pos="845"/>
        </w:tabs>
        <w:spacing w:before="360" w:after="360"/>
        <w:contextualSpacing w:val="0"/>
        <w:jc w:val="both"/>
        <w:outlineLvl w:val="0"/>
        <w:rPr>
          <w:rFonts w:eastAsiaTheme="majorEastAsia" w:cs="Arial"/>
          <w:b/>
          <w:bCs/>
          <w:caps/>
          <w:vanish/>
          <w:sz w:val="22"/>
          <w:szCs w:val="22"/>
        </w:rPr>
      </w:pPr>
      <w:r w:rsidRPr="006447DB">
        <w:rPr>
          <w:rFonts w:cs="Arial"/>
          <w:b/>
          <w:sz w:val="22"/>
          <w:szCs w:val="22"/>
        </w:rPr>
        <w:t xml:space="preserve">BCP OWNERSHIP, MAINTENANCE </w:t>
      </w:r>
      <w:r w:rsidR="006447DB">
        <w:rPr>
          <w:rFonts w:cs="Arial"/>
          <w:b/>
          <w:sz w:val="22"/>
          <w:szCs w:val="22"/>
        </w:rPr>
        <w:t>AND</w:t>
      </w:r>
      <w:r w:rsidRPr="006447DB">
        <w:rPr>
          <w:rFonts w:cs="Arial"/>
          <w:b/>
          <w:sz w:val="22"/>
          <w:szCs w:val="22"/>
        </w:rPr>
        <w:t xml:space="preserve"> REVIEW</w:t>
      </w:r>
      <w:r w:rsidR="00DC2A26">
        <w:rPr>
          <w:rFonts w:cs="Arial"/>
          <w:b/>
          <w:sz w:val="22"/>
          <w:szCs w:val="22"/>
        </w:rPr>
        <w:t>:</w:t>
      </w:r>
    </w:p>
    <w:p w14:paraId="3F5EEF92" w14:textId="77777777" w:rsidR="00DC2A26" w:rsidRDefault="0027713E" w:rsidP="00DC2A26">
      <w:pPr>
        <w:pStyle w:val="MCoE-Section11"/>
        <w:jc w:val="both"/>
        <w:rPr>
          <w:rFonts w:cs="Arial"/>
          <w:szCs w:val="22"/>
        </w:rPr>
      </w:pPr>
      <w:r w:rsidRPr="006447DB">
        <w:rPr>
          <w:rFonts w:cs="Arial"/>
          <w:szCs w:val="22"/>
        </w:rPr>
        <w:t xml:space="preserve">The owner of this BCP is the Equinox SRO. It will be maintained by the Equinox Contract Lead, reviewed, updated and re-issued to the CDT annually following approval by the Equinox SRO. The review cycle will commence in April each year and be promulgated on 1 June, or when significant organisational changes occur. This initial BCP will be reviewed within Equinox’s first 30 </w:t>
      </w:r>
      <w:r w:rsidR="00DC2A26">
        <w:rPr>
          <w:rFonts w:cs="Arial"/>
          <w:szCs w:val="22"/>
        </w:rPr>
        <w:t>Business D</w:t>
      </w:r>
      <w:r w:rsidRPr="006447DB">
        <w:rPr>
          <w:rFonts w:cs="Arial"/>
          <w:szCs w:val="22"/>
        </w:rPr>
        <w:t>ays of oper</w:t>
      </w:r>
      <w:r w:rsidR="00DC2A26">
        <w:rPr>
          <w:rFonts w:cs="Arial"/>
          <w:szCs w:val="22"/>
        </w:rPr>
        <w:t>ation and issued once approved.</w:t>
      </w:r>
    </w:p>
    <w:p w14:paraId="3819803E" w14:textId="77777777" w:rsidR="0027713E" w:rsidRPr="00DC2A26" w:rsidRDefault="0027713E" w:rsidP="00DC2A26">
      <w:pPr>
        <w:pStyle w:val="MCoE-Section11"/>
      </w:pPr>
      <w:r w:rsidRPr="00DC2A26">
        <w:t xml:space="preserve">The development of our BCP will be influenced by existing DE&amp;S plans for BCM (DE&amp;S Programme Function BCP, DE&amp;S Site Recovery Plans and Pandemic Plan) and define where division of responsibility lies. In particular: </w:t>
      </w:r>
    </w:p>
    <w:p w14:paraId="455999F3" w14:textId="77777777" w:rsidR="006447DB" w:rsidRDefault="0027713E" w:rsidP="006447DB">
      <w:pPr>
        <w:pStyle w:val="MCoE-Section111"/>
        <w:jc w:val="both"/>
        <w:rPr>
          <w:rFonts w:cs="Arial"/>
          <w:szCs w:val="22"/>
        </w:rPr>
        <w:sectPr w:rsidR="006447DB" w:rsidSect="004F38C2">
          <w:type w:val="continuous"/>
          <w:pgSz w:w="11906" w:h="16838"/>
          <w:pgMar w:top="1440" w:right="1440" w:bottom="1440" w:left="1440" w:header="708" w:footer="708" w:gutter="0"/>
          <w:cols w:space="708"/>
          <w:docGrid w:linePitch="360"/>
        </w:sectPr>
      </w:pPr>
      <w:r w:rsidRPr="006447DB">
        <w:rPr>
          <w:rFonts w:cs="Arial"/>
          <w:szCs w:val="22"/>
        </w:rPr>
        <w:t>IT: The primary IT system used by Equinox staff will be MODNET. Should the provision of this service fail, we will adopt DE&amp;S IT contingency plans to resume our Service outputs. Should there be a protracted impact to MODNET, the potential to utilise an alternative IT system may be explored, relying upon the IT architecture of Eq</w:t>
      </w:r>
      <w:r w:rsidR="006447DB">
        <w:rPr>
          <w:rFonts w:cs="Arial"/>
          <w:szCs w:val="22"/>
        </w:rPr>
        <w:t>uinox and its parent companies.</w:t>
      </w:r>
    </w:p>
    <w:p w14:paraId="1973C770" w14:textId="77777777" w:rsidR="0027713E" w:rsidRPr="006447DB" w:rsidRDefault="0027713E" w:rsidP="006447DB">
      <w:pPr>
        <w:pStyle w:val="MCoE-Section111"/>
        <w:numPr>
          <w:ilvl w:val="0"/>
          <w:numId w:val="0"/>
        </w:numPr>
        <w:spacing w:before="0" w:beforeAutospacing="0" w:after="0"/>
        <w:ind w:left="1418"/>
        <w:jc w:val="both"/>
        <w:rPr>
          <w:rFonts w:cs="Arial"/>
          <w:szCs w:val="22"/>
        </w:rPr>
      </w:pPr>
    </w:p>
    <w:p w14:paraId="09B6C418" w14:textId="77777777" w:rsidR="0027713E" w:rsidRPr="006447DB" w:rsidRDefault="0027713E" w:rsidP="006447DB">
      <w:pPr>
        <w:pStyle w:val="MCoE-Section111"/>
        <w:spacing w:before="0" w:beforeAutospacing="0"/>
        <w:jc w:val="both"/>
        <w:rPr>
          <w:rFonts w:cs="Arial"/>
          <w:szCs w:val="22"/>
        </w:rPr>
      </w:pPr>
      <w:r w:rsidRPr="006447DB">
        <w:rPr>
          <w:rFonts w:cs="Arial"/>
          <w:szCs w:val="22"/>
        </w:rPr>
        <w:t xml:space="preserve">Site Recovery Plan: The Equinox BCP will complement the DE&amp;S Programme Delivery Function BCP. This will link into the respective DE&amp;S Site Recovery Plan arrangements for local incidents and ensure that Equinox staff are covered if working at other establishments and are contained within that Site Recovery Cascade Plan. Off-site operation in parent company offices in Bristol/home-working will be enabled through use of MODNET where possible, to reduce any impact to Service outputs. </w:t>
      </w:r>
    </w:p>
    <w:p w14:paraId="438D8D3B" w14:textId="77777777" w:rsidR="0027713E" w:rsidRPr="006447DB" w:rsidRDefault="00E652EF" w:rsidP="00591A74">
      <w:pPr>
        <w:pStyle w:val="ListParagraph"/>
        <w:numPr>
          <w:ilvl w:val="0"/>
          <w:numId w:val="4"/>
        </w:numPr>
        <w:tabs>
          <w:tab w:val="clear" w:pos="709"/>
          <w:tab w:val="clear" w:pos="1559"/>
          <w:tab w:val="clear" w:pos="2268"/>
          <w:tab w:val="clear" w:pos="2977"/>
          <w:tab w:val="clear" w:pos="3686"/>
          <w:tab w:val="clear" w:pos="4394"/>
          <w:tab w:val="clear" w:pos="8789"/>
          <w:tab w:val="left" w:pos="845"/>
        </w:tabs>
        <w:spacing w:before="360" w:after="360"/>
        <w:contextualSpacing w:val="0"/>
        <w:jc w:val="both"/>
        <w:outlineLvl w:val="0"/>
        <w:rPr>
          <w:rFonts w:eastAsiaTheme="majorEastAsia" w:cs="Arial"/>
          <w:b/>
          <w:bCs/>
          <w:caps/>
          <w:vanish/>
          <w:sz w:val="22"/>
          <w:szCs w:val="22"/>
        </w:rPr>
      </w:pPr>
      <w:r w:rsidRPr="006447DB">
        <w:rPr>
          <w:rFonts w:cs="Arial"/>
          <w:b/>
          <w:sz w:val="22"/>
          <w:szCs w:val="22"/>
        </w:rPr>
        <w:t xml:space="preserve">RISK APPETITE </w:t>
      </w:r>
    </w:p>
    <w:p w14:paraId="286FF956" w14:textId="77777777" w:rsidR="0027713E" w:rsidRPr="006447DB" w:rsidRDefault="0027713E" w:rsidP="006447DB">
      <w:pPr>
        <w:pStyle w:val="MCoE-Section11"/>
        <w:jc w:val="both"/>
        <w:rPr>
          <w:rFonts w:cs="Arial"/>
          <w:szCs w:val="22"/>
        </w:rPr>
      </w:pPr>
      <w:r w:rsidRPr="006447DB">
        <w:rPr>
          <w:rFonts w:cs="Arial"/>
          <w:szCs w:val="22"/>
        </w:rPr>
        <w:t xml:space="preserve">During mobilisation, Equinox will align its risk appetite with that of DE&amp;S. Those risks identified by the DE&amp;S Programme Delivery Function will be considered to have equal value to Equinox, with a respective likelihood/impact that will be reviewed and recorded as a part of this BCP. In each case, Equinox will make reference to those identified risks and review what risk reduction or mitigation measures, if any, need to be taken. Wider risks, if appropriate, may be captured and any opportunity to strengthen the resilience of Equinox’s outputs, the DE&amp;S Programme Delivery Function and wider will be embraced. </w:t>
      </w:r>
    </w:p>
    <w:p w14:paraId="6ABD171B" w14:textId="77777777" w:rsidR="0027713E" w:rsidRPr="006447DB" w:rsidRDefault="00E652EF" w:rsidP="00591A74">
      <w:pPr>
        <w:pStyle w:val="ListParagraph"/>
        <w:numPr>
          <w:ilvl w:val="0"/>
          <w:numId w:val="4"/>
        </w:numPr>
        <w:tabs>
          <w:tab w:val="clear" w:pos="709"/>
          <w:tab w:val="clear" w:pos="1559"/>
          <w:tab w:val="clear" w:pos="2268"/>
          <w:tab w:val="clear" w:pos="2977"/>
          <w:tab w:val="clear" w:pos="3686"/>
          <w:tab w:val="clear" w:pos="4394"/>
          <w:tab w:val="clear" w:pos="8789"/>
          <w:tab w:val="left" w:pos="845"/>
        </w:tabs>
        <w:spacing w:before="360" w:after="360"/>
        <w:contextualSpacing w:val="0"/>
        <w:jc w:val="both"/>
        <w:outlineLvl w:val="0"/>
        <w:rPr>
          <w:rFonts w:eastAsiaTheme="majorEastAsia" w:cs="Arial"/>
          <w:b/>
          <w:bCs/>
          <w:caps/>
          <w:vanish/>
          <w:sz w:val="22"/>
          <w:szCs w:val="22"/>
        </w:rPr>
      </w:pPr>
      <w:r w:rsidRPr="006447DB">
        <w:rPr>
          <w:rFonts w:cs="Arial"/>
          <w:b/>
          <w:sz w:val="22"/>
          <w:szCs w:val="22"/>
        </w:rPr>
        <w:t xml:space="preserve">CRITICAL OUTPUTS, BUSINESS IMPACT ANALYSIS (BIA) AND DEPENDENCIES </w:t>
      </w:r>
    </w:p>
    <w:p w14:paraId="732C4FDB" w14:textId="77777777" w:rsidR="0027713E" w:rsidRPr="006447DB" w:rsidRDefault="6BDF4D16" w:rsidP="006447DB">
      <w:pPr>
        <w:pStyle w:val="MCoE-Section11"/>
        <w:jc w:val="both"/>
        <w:rPr>
          <w:rFonts w:eastAsia="Arial" w:cs="Arial"/>
          <w:szCs w:val="22"/>
        </w:rPr>
      </w:pPr>
      <w:r w:rsidRPr="006447DB">
        <w:rPr>
          <w:rFonts w:cs="Arial"/>
          <w:szCs w:val="22"/>
        </w:rPr>
        <w:t xml:space="preserve">The Equinox Business Impact Analysis (BIA) will identify our Business critical outputs / activities and dependencies and the effect that a disruption may have on them. Critical business systems must be identified and contingency plans for these systems put in place to support minimum service requirements. A summary of our business critical systems and dependencies will be developed within 30 days of mobilisation and include the plan to be implemented if an incident occurs to manage what areas should be prioritised and what is required to maintain/restore them. In developing our Business Impact Analysis, the following criteria will be applied: </w:t>
      </w:r>
    </w:p>
    <w:p w14:paraId="060077BA" w14:textId="77777777" w:rsidR="0027713E" w:rsidRPr="006447DB" w:rsidRDefault="0027713E" w:rsidP="006447DB">
      <w:pPr>
        <w:pStyle w:val="MCoE-Section11"/>
        <w:jc w:val="both"/>
        <w:rPr>
          <w:rFonts w:cs="Arial"/>
          <w:szCs w:val="22"/>
        </w:rPr>
      </w:pPr>
      <w:r w:rsidRPr="006447DB">
        <w:rPr>
          <w:rFonts w:cs="Arial"/>
          <w:szCs w:val="22"/>
        </w:rPr>
        <w:t xml:space="preserve">Our critical business systems will be identified and prioritised and plans will be developed to outline the minimum resource levels required to maintain the critical outputs in terms of: </w:t>
      </w:r>
    </w:p>
    <w:p w14:paraId="5AFDD517" w14:textId="77777777" w:rsidR="0027713E" w:rsidRPr="006447DB" w:rsidRDefault="0027713E" w:rsidP="006447DB">
      <w:pPr>
        <w:pStyle w:val="MCoE-Section111"/>
        <w:jc w:val="both"/>
        <w:rPr>
          <w:rFonts w:cs="Arial"/>
          <w:szCs w:val="22"/>
        </w:rPr>
      </w:pPr>
      <w:r w:rsidRPr="006447DB">
        <w:rPr>
          <w:rFonts w:cs="Arial"/>
          <w:szCs w:val="22"/>
        </w:rPr>
        <w:t xml:space="preserve">Manpower </w:t>
      </w:r>
    </w:p>
    <w:p w14:paraId="56E4A7E0" w14:textId="77777777" w:rsidR="0027713E" w:rsidRPr="006447DB" w:rsidRDefault="0027713E" w:rsidP="006447DB">
      <w:pPr>
        <w:pStyle w:val="MCoE-Section111"/>
        <w:jc w:val="both"/>
        <w:rPr>
          <w:rFonts w:cs="Arial"/>
          <w:szCs w:val="22"/>
        </w:rPr>
      </w:pPr>
      <w:r w:rsidRPr="006447DB">
        <w:rPr>
          <w:rFonts w:cs="Arial"/>
          <w:szCs w:val="22"/>
        </w:rPr>
        <w:t xml:space="preserve">Accommodation </w:t>
      </w:r>
    </w:p>
    <w:p w14:paraId="1D091205" w14:textId="77777777" w:rsidR="0027713E" w:rsidRPr="006447DB" w:rsidRDefault="0027713E" w:rsidP="006447DB">
      <w:pPr>
        <w:pStyle w:val="MCoE-Section111"/>
        <w:jc w:val="both"/>
        <w:rPr>
          <w:rFonts w:cs="Arial"/>
          <w:szCs w:val="22"/>
        </w:rPr>
      </w:pPr>
      <w:r w:rsidRPr="006447DB">
        <w:rPr>
          <w:rFonts w:cs="Arial"/>
          <w:szCs w:val="22"/>
        </w:rPr>
        <w:t xml:space="preserve">IT and communication services </w:t>
      </w:r>
    </w:p>
    <w:p w14:paraId="000514E6" w14:textId="77777777" w:rsidR="0027713E" w:rsidRPr="006447DB" w:rsidRDefault="0027713E" w:rsidP="006447DB">
      <w:pPr>
        <w:pStyle w:val="MCoE-Section111"/>
        <w:jc w:val="both"/>
        <w:rPr>
          <w:rFonts w:cs="Arial"/>
          <w:szCs w:val="22"/>
        </w:rPr>
      </w:pPr>
      <w:r w:rsidRPr="006447DB">
        <w:rPr>
          <w:rFonts w:cs="Arial"/>
          <w:szCs w:val="22"/>
        </w:rPr>
        <w:t xml:space="preserve">Key data and files </w:t>
      </w:r>
    </w:p>
    <w:p w14:paraId="5DFF6F2E" w14:textId="77777777" w:rsidR="0027713E" w:rsidRPr="006447DB" w:rsidRDefault="0027713E" w:rsidP="006447DB">
      <w:pPr>
        <w:pStyle w:val="MCoE-Section111"/>
        <w:jc w:val="both"/>
        <w:rPr>
          <w:rFonts w:cs="Arial"/>
          <w:szCs w:val="22"/>
        </w:rPr>
      </w:pPr>
      <w:r w:rsidRPr="006447DB">
        <w:rPr>
          <w:rFonts w:cs="Arial"/>
          <w:szCs w:val="22"/>
        </w:rPr>
        <w:t xml:space="preserve">Specialist facilities </w:t>
      </w:r>
    </w:p>
    <w:p w14:paraId="2B591753" w14:textId="77777777" w:rsidR="002C42A3" w:rsidRPr="006447DB" w:rsidRDefault="0027713E" w:rsidP="006447DB">
      <w:pPr>
        <w:pStyle w:val="MCoE-Section111"/>
        <w:jc w:val="both"/>
        <w:rPr>
          <w:rFonts w:cs="Arial"/>
          <w:szCs w:val="22"/>
        </w:rPr>
      </w:pPr>
      <w:r w:rsidRPr="006447DB">
        <w:rPr>
          <w:rFonts w:cs="Arial"/>
          <w:szCs w:val="22"/>
        </w:rPr>
        <w:t>Esse</w:t>
      </w:r>
      <w:r w:rsidR="002C42A3" w:rsidRPr="006447DB">
        <w:rPr>
          <w:rFonts w:cs="Arial"/>
          <w:szCs w:val="22"/>
        </w:rPr>
        <w:t>ntial materials and consumables</w:t>
      </w:r>
    </w:p>
    <w:p w14:paraId="13E083CD" w14:textId="77777777" w:rsidR="0027713E" w:rsidRPr="006447DB" w:rsidRDefault="0027713E" w:rsidP="006447DB">
      <w:pPr>
        <w:pStyle w:val="MCoE-Section111"/>
        <w:jc w:val="both"/>
        <w:rPr>
          <w:rFonts w:cs="Arial"/>
          <w:szCs w:val="22"/>
        </w:rPr>
      </w:pPr>
      <w:r w:rsidRPr="006447DB">
        <w:rPr>
          <w:rFonts w:cs="Arial"/>
          <w:szCs w:val="22"/>
        </w:rPr>
        <w:t xml:space="preserve">Essential services. </w:t>
      </w:r>
    </w:p>
    <w:p w14:paraId="272D0F3D" w14:textId="77777777" w:rsidR="0027713E" w:rsidRDefault="0027713E" w:rsidP="006447DB">
      <w:pPr>
        <w:pStyle w:val="MCoE-Section11"/>
        <w:jc w:val="both"/>
        <w:rPr>
          <w:rFonts w:cs="Arial"/>
          <w:szCs w:val="22"/>
        </w:rPr>
      </w:pPr>
      <w:r w:rsidRPr="006447DB">
        <w:rPr>
          <w:rFonts w:cs="Arial"/>
          <w:szCs w:val="22"/>
        </w:rPr>
        <w:t>Any disruptive event is likely to have one or more of the following impacts on our ability to deliver our critical outputs - these impacts and plans for rapid restorati</w:t>
      </w:r>
      <w:r w:rsidR="006447DB">
        <w:rPr>
          <w:rFonts w:cs="Arial"/>
          <w:szCs w:val="22"/>
        </w:rPr>
        <w:t>on will be developed:</w:t>
      </w:r>
    </w:p>
    <w:p w14:paraId="06AE60BE" w14:textId="77777777" w:rsidR="006447DB" w:rsidRPr="006447DB" w:rsidRDefault="006447DB" w:rsidP="006447DB"/>
    <w:p w14:paraId="6AC21ABC" w14:textId="77777777" w:rsidR="0027713E" w:rsidRPr="006447DB" w:rsidRDefault="0027713E" w:rsidP="006447DB">
      <w:pPr>
        <w:pStyle w:val="MCoE-Section111"/>
        <w:spacing w:before="0" w:beforeAutospacing="0"/>
        <w:jc w:val="both"/>
        <w:rPr>
          <w:rFonts w:cs="Arial"/>
          <w:szCs w:val="22"/>
        </w:rPr>
      </w:pPr>
      <w:r w:rsidRPr="006447DB">
        <w:rPr>
          <w:rFonts w:cs="Arial"/>
          <w:szCs w:val="22"/>
        </w:rPr>
        <w:t xml:space="preserve">Temporary or longer-term unavailability/loss of personnel </w:t>
      </w:r>
    </w:p>
    <w:p w14:paraId="3388839A" w14:textId="77777777" w:rsidR="0027713E" w:rsidRPr="006447DB" w:rsidRDefault="0027713E" w:rsidP="006447DB">
      <w:pPr>
        <w:pStyle w:val="MCoE-Section111"/>
        <w:jc w:val="both"/>
        <w:rPr>
          <w:rFonts w:cs="Arial"/>
          <w:szCs w:val="22"/>
        </w:rPr>
      </w:pPr>
      <w:r w:rsidRPr="006447DB">
        <w:rPr>
          <w:rFonts w:cs="Arial"/>
          <w:szCs w:val="22"/>
        </w:rPr>
        <w:t xml:space="preserve">Loss of or damage to buildings and infrastructure (including IT, telecoms) </w:t>
      </w:r>
    </w:p>
    <w:p w14:paraId="172D749A" w14:textId="77777777" w:rsidR="0027713E" w:rsidRPr="006447DB" w:rsidRDefault="0027713E" w:rsidP="006447DB">
      <w:pPr>
        <w:pStyle w:val="MCoE-Section111"/>
        <w:jc w:val="both"/>
        <w:rPr>
          <w:rFonts w:cs="Arial"/>
          <w:szCs w:val="22"/>
        </w:rPr>
      </w:pPr>
      <w:r w:rsidRPr="006447DB">
        <w:rPr>
          <w:rFonts w:cs="Arial"/>
          <w:szCs w:val="22"/>
        </w:rPr>
        <w:t xml:space="preserve">Loss of data/information </w:t>
      </w:r>
    </w:p>
    <w:p w14:paraId="45DF00A0" w14:textId="77777777" w:rsidR="0027713E" w:rsidRPr="006447DB" w:rsidRDefault="0027713E" w:rsidP="006447DB">
      <w:pPr>
        <w:pStyle w:val="MCoE-Section111"/>
        <w:jc w:val="both"/>
        <w:rPr>
          <w:rFonts w:cs="Arial"/>
          <w:szCs w:val="22"/>
        </w:rPr>
      </w:pPr>
      <w:r w:rsidRPr="006447DB">
        <w:rPr>
          <w:rFonts w:cs="Arial"/>
          <w:szCs w:val="22"/>
        </w:rPr>
        <w:t xml:space="preserve">Damage to financial standing </w:t>
      </w:r>
      <w:r w:rsidR="00E652EF" w:rsidRPr="006447DB">
        <w:rPr>
          <w:rFonts w:cs="Arial"/>
          <w:color w:val="00338D"/>
          <w:szCs w:val="22"/>
        </w:rPr>
        <w:t xml:space="preserve">- </w:t>
      </w:r>
      <w:r w:rsidRPr="006447DB">
        <w:rPr>
          <w:rFonts w:cs="Arial"/>
          <w:szCs w:val="22"/>
        </w:rPr>
        <w:t xml:space="preserve">Loss of key supplier </w:t>
      </w:r>
    </w:p>
    <w:p w14:paraId="1727DB4F" w14:textId="77777777" w:rsidR="0027713E" w:rsidRPr="006447DB" w:rsidRDefault="0027713E" w:rsidP="006447DB">
      <w:pPr>
        <w:pStyle w:val="MCoE-Section111"/>
        <w:jc w:val="both"/>
        <w:rPr>
          <w:rFonts w:cs="Arial"/>
          <w:szCs w:val="22"/>
        </w:rPr>
      </w:pPr>
      <w:r w:rsidRPr="006447DB">
        <w:rPr>
          <w:rFonts w:cs="Arial"/>
          <w:szCs w:val="22"/>
        </w:rPr>
        <w:t xml:space="preserve">Damage to reputation. </w:t>
      </w:r>
    </w:p>
    <w:p w14:paraId="6F152FBA" w14:textId="77777777" w:rsidR="0027713E" w:rsidRPr="006447DB" w:rsidRDefault="0027713E" w:rsidP="006447DB">
      <w:pPr>
        <w:pStyle w:val="MCoE-Section11"/>
        <w:jc w:val="both"/>
        <w:rPr>
          <w:rFonts w:cs="Arial"/>
          <w:szCs w:val="22"/>
        </w:rPr>
      </w:pPr>
      <w:r w:rsidRPr="006447DB">
        <w:rPr>
          <w:rFonts w:cs="Arial"/>
          <w:szCs w:val="22"/>
        </w:rPr>
        <w:t xml:space="preserve">Time criticality will be assessed in accordance with the categories shown in the table below. </w:t>
      </w:r>
    </w:p>
    <w:tbl>
      <w:tblPr>
        <w:tblStyle w:val="TableGrid1"/>
        <w:tblW w:w="9181" w:type="dxa"/>
        <w:tblInd w:w="23" w:type="dxa"/>
        <w:tblCellMar>
          <w:top w:w="27" w:type="dxa"/>
          <w:left w:w="35" w:type="dxa"/>
          <w:right w:w="193" w:type="dxa"/>
        </w:tblCellMar>
        <w:tblLook w:val="04A0" w:firstRow="1" w:lastRow="0" w:firstColumn="1" w:lastColumn="0" w:noHBand="0" w:noVBand="1"/>
      </w:tblPr>
      <w:tblGrid>
        <w:gridCol w:w="2388"/>
        <w:gridCol w:w="1134"/>
        <w:gridCol w:w="5659"/>
      </w:tblGrid>
      <w:tr w:rsidR="0027713E" w:rsidRPr="006447DB" w14:paraId="7B329B8B" w14:textId="77777777" w:rsidTr="006447DB">
        <w:trPr>
          <w:trHeight w:val="427"/>
        </w:trPr>
        <w:tc>
          <w:tcPr>
            <w:tcW w:w="2388" w:type="dxa"/>
            <w:tcBorders>
              <w:top w:val="single" w:sz="8" w:space="0" w:color="7F7F7F"/>
              <w:left w:val="single" w:sz="8" w:space="0" w:color="7F7F7F"/>
              <w:bottom w:val="single" w:sz="8" w:space="0" w:color="7F7F7F"/>
              <w:right w:val="single" w:sz="8" w:space="0" w:color="7F7F7F"/>
            </w:tcBorders>
            <w:shd w:val="clear" w:color="auto" w:fill="00338D"/>
          </w:tcPr>
          <w:p w14:paraId="1AD4DE18" w14:textId="77777777" w:rsidR="0027713E" w:rsidRPr="006447DB" w:rsidRDefault="0027713E" w:rsidP="006447DB">
            <w:pPr>
              <w:ind w:left="91"/>
              <w:jc w:val="both"/>
              <w:rPr>
                <w:rFonts w:cs="Arial"/>
                <w:sz w:val="22"/>
                <w:szCs w:val="22"/>
              </w:rPr>
            </w:pPr>
            <w:r w:rsidRPr="006447DB">
              <w:rPr>
                <w:rFonts w:cs="Arial"/>
                <w:color w:val="FFFFFF"/>
                <w:sz w:val="22"/>
                <w:szCs w:val="22"/>
              </w:rPr>
              <w:t xml:space="preserve">Time Critical Phase </w:t>
            </w:r>
          </w:p>
        </w:tc>
        <w:tc>
          <w:tcPr>
            <w:tcW w:w="1134" w:type="dxa"/>
            <w:tcBorders>
              <w:top w:val="single" w:sz="8" w:space="0" w:color="7F7F7F"/>
              <w:left w:val="single" w:sz="8" w:space="0" w:color="7F7F7F"/>
              <w:bottom w:val="single" w:sz="8" w:space="0" w:color="7F7F7F"/>
              <w:right w:val="single" w:sz="8" w:space="0" w:color="7F7F7F"/>
            </w:tcBorders>
            <w:shd w:val="clear" w:color="auto" w:fill="00338D"/>
          </w:tcPr>
          <w:p w14:paraId="73590B5E" w14:textId="77777777" w:rsidR="0027713E" w:rsidRPr="006447DB" w:rsidRDefault="0027713E" w:rsidP="006447DB">
            <w:pPr>
              <w:jc w:val="both"/>
              <w:rPr>
                <w:rFonts w:cs="Arial"/>
                <w:sz w:val="22"/>
                <w:szCs w:val="22"/>
              </w:rPr>
            </w:pPr>
            <w:r w:rsidRPr="006447DB">
              <w:rPr>
                <w:rFonts w:cs="Arial"/>
                <w:color w:val="FFFFFF"/>
                <w:sz w:val="22"/>
                <w:szCs w:val="22"/>
              </w:rPr>
              <w:t xml:space="preserve">Indicator </w:t>
            </w:r>
          </w:p>
        </w:tc>
        <w:tc>
          <w:tcPr>
            <w:tcW w:w="5659" w:type="dxa"/>
            <w:tcBorders>
              <w:top w:val="single" w:sz="8" w:space="0" w:color="7F7F7F"/>
              <w:left w:val="single" w:sz="8" w:space="0" w:color="7F7F7F"/>
              <w:bottom w:val="single" w:sz="8" w:space="0" w:color="7F7F7F"/>
              <w:right w:val="single" w:sz="8" w:space="0" w:color="7F7F7F"/>
            </w:tcBorders>
            <w:shd w:val="clear" w:color="auto" w:fill="00338D"/>
          </w:tcPr>
          <w:p w14:paraId="3A160E62" w14:textId="77777777" w:rsidR="0027713E" w:rsidRPr="006447DB" w:rsidRDefault="0027713E" w:rsidP="006447DB">
            <w:pPr>
              <w:ind w:left="76"/>
              <w:jc w:val="both"/>
              <w:rPr>
                <w:rFonts w:cs="Arial"/>
                <w:sz w:val="22"/>
                <w:szCs w:val="22"/>
              </w:rPr>
            </w:pPr>
            <w:r w:rsidRPr="006447DB">
              <w:rPr>
                <w:rFonts w:cs="Arial"/>
                <w:color w:val="FFFFFF"/>
                <w:sz w:val="22"/>
                <w:szCs w:val="22"/>
              </w:rPr>
              <w:t xml:space="preserve">Description </w:t>
            </w:r>
          </w:p>
        </w:tc>
      </w:tr>
      <w:tr w:rsidR="0027713E" w:rsidRPr="006447DB" w14:paraId="5550058B" w14:textId="77777777" w:rsidTr="006447DB">
        <w:trPr>
          <w:trHeight w:val="588"/>
        </w:trPr>
        <w:tc>
          <w:tcPr>
            <w:tcW w:w="2388" w:type="dxa"/>
            <w:tcBorders>
              <w:top w:val="single" w:sz="8" w:space="0" w:color="7F7F7F"/>
              <w:left w:val="single" w:sz="8" w:space="0" w:color="7F7F7F"/>
              <w:bottom w:val="single" w:sz="8" w:space="0" w:color="7F7F7F"/>
              <w:right w:val="single" w:sz="8" w:space="0" w:color="7F7F7F"/>
            </w:tcBorders>
          </w:tcPr>
          <w:p w14:paraId="5F860A72" w14:textId="77777777" w:rsidR="0027713E" w:rsidRPr="006447DB" w:rsidRDefault="0027713E" w:rsidP="006447DB">
            <w:pPr>
              <w:ind w:left="91"/>
              <w:jc w:val="both"/>
              <w:rPr>
                <w:rFonts w:cs="Arial"/>
                <w:sz w:val="22"/>
                <w:szCs w:val="22"/>
              </w:rPr>
            </w:pPr>
            <w:r w:rsidRPr="006447DB">
              <w:rPr>
                <w:rFonts w:cs="Arial"/>
                <w:sz w:val="22"/>
                <w:szCs w:val="22"/>
              </w:rPr>
              <w:t xml:space="preserve">In the first 24 hrs </w:t>
            </w:r>
          </w:p>
        </w:tc>
        <w:tc>
          <w:tcPr>
            <w:tcW w:w="1134" w:type="dxa"/>
            <w:tcBorders>
              <w:top w:val="single" w:sz="8" w:space="0" w:color="7F7F7F"/>
              <w:left w:val="single" w:sz="8" w:space="0" w:color="7F7F7F"/>
              <w:bottom w:val="single" w:sz="8" w:space="0" w:color="7F7F7F"/>
              <w:right w:val="single" w:sz="8" w:space="0" w:color="7F7F7F"/>
            </w:tcBorders>
          </w:tcPr>
          <w:p w14:paraId="344BA76F" w14:textId="77777777" w:rsidR="0027713E" w:rsidRPr="006447DB" w:rsidRDefault="0027713E" w:rsidP="006447DB">
            <w:pPr>
              <w:jc w:val="both"/>
              <w:rPr>
                <w:rFonts w:cs="Arial"/>
                <w:sz w:val="22"/>
                <w:szCs w:val="22"/>
              </w:rPr>
            </w:pPr>
            <w:r w:rsidRPr="006447DB">
              <w:rPr>
                <w:rFonts w:cs="Arial"/>
                <w:sz w:val="22"/>
                <w:szCs w:val="22"/>
              </w:rPr>
              <w:t xml:space="preserve">Red * </w:t>
            </w:r>
          </w:p>
        </w:tc>
        <w:tc>
          <w:tcPr>
            <w:tcW w:w="5659" w:type="dxa"/>
            <w:tcBorders>
              <w:top w:val="single" w:sz="8" w:space="0" w:color="7F7F7F"/>
              <w:left w:val="single" w:sz="8" w:space="0" w:color="7F7F7F"/>
              <w:bottom w:val="single" w:sz="8" w:space="0" w:color="7F7F7F"/>
              <w:right w:val="single" w:sz="8" w:space="0" w:color="7F7F7F"/>
            </w:tcBorders>
          </w:tcPr>
          <w:p w14:paraId="55631601" w14:textId="77777777" w:rsidR="0027713E" w:rsidRPr="006447DB" w:rsidRDefault="0027713E" w:rsidP="006447DB">
            <w:pPr>
              <w:ind w:left="76" w:right="565"/>
              <w:jc w:val="both"/>
              <w:rPr>
                <w:rFonts w:cs="Arial"/>
                <w:sz w:val="22"/>
                <w:szCs w:val="22"/>
              </w:rPr>
            </w:pPr>
            <w:r w:rsidRPr="006447DB">
              <w:rPr>
                <w:rFonts w:cs="Arial"/>
                <w:sz w:val="22"/>
                <w:szCs w:val="22"/>
              </w:rPr>
              <w:t xml:space="preserve">What cannot be disrupted for more than a few hours (i.e., support to operational Military Capability) </w:t>
            </w:r>
          </w:p>
        </w:tc>
      </w:tr>
      <w:tr w:rsidR="0027713E" w:rsidRPr="006447DB" w14:paraId="3FFF152F" w14:textId="77777777" w:rsidTr="006447DB">
        <w:trPr>
          <w:trHeight w:val="319"/>
        </w:trPr>
        <w:tc>
          <w:tcPr>
            <w:tcW w:w="2388" w:type="dxa"/>
            <w:tcBorders>
              <w:top w:val="single" w:sz="8" w:space="0" w:color="7F7F7F"/>
              <w:left w:val="single" w:sz="8" w:space="0" w:color="7F7F7F"/>
              <w:bottom w:val="single" w:sz="8" w:space="0" w:color="7F7F7F"/>
              <w:right w:val="single" w:sz="8" w:space="0" w:color="7F7F7F"/>
            </w:tcBorders>
          </w:tcPr>
          <w:p w14:paraId="79F195E3" w14:textId="77777777" w:rsidR="0027713E" w:rsidRPr="006447DB" w:rsidRDefault="0027713E" w:rsidP="006447DB">
            <w:pPr>
              <w:ind w:left="91"/>
              <w:jc w:val="both"/>
              <w:rPr>
                <w:rFonts w:cs="Arial"/>
                <w:sz w:val="22"/>
                <w:szCs w:val="22"/>
              </w:rPr>
            </w:pPr>
            <w:r w:rsidRPr="006447DB">
              <w:rPr>
                <w:rFonts w:cs="Arial"/>
                <w:sz w:val="22"/>
                <w:szCs w:val="22"/>
              </w:rPr>
              <w:t xml:space="preserve">Days 1-3 </w:t>
            </w:r>
          </w:p>
        </w:tc>
        <w:tc>
          <w:tcPr>
            <w:tcW w:w="1134" w:type="dxa"/>
            <w:tcBorders>
              <w:top w:val="single" w:sz="8" w:space="0" w:color="7F7F7F"/>
              <w:left w:val="single" w:sz="8" w:space="0" w:color="7F7F7F"/>
              <w:bottom w:val="single" w:sz="8" w:space="0" w:color="7F7F7F"/>
              <w:right w:val="single" w:sz="8" w:space="0" w:color="7F7F7F"/>
            </w:tcBorders>
          </w:tcPr>
          <w:p w14:paraId="441010FD" w14:textId="77777777" w:rsidR="0027713E" w:rsidRPr="006447DB" w:rsidRDefault="0027713E" w:rsidP="006447DB">
            <w:pPr>
              <w:jc w:val="both"/>
              <w:rPr>
                <w:rFonts w:cs="Arial"/>
                <w:sz w:val="22"/>
                <w:szCs w:val="22"/>
              </w:rPr>
            </w:pPr>
            <w:r w:rsidRPr="006447DB">
              <w:rPr>
                <w:rFonts w:cs="Arial"/>
                <w:sz w:val="22"/>
                <w:szCs w:val="22"/>
              </w:rPr>
              <w:t xml:space="preserve">Red </w:t>
            </w:r>
          </w:p>
        </w:tc>
        <w:tc>
          <w:tcPr>
            <w:tcW w:w="5659" w:type="dxa"/>
            <w:tcBorders>
              <w:top w:val="single" w:sz="8" w:space="0" w:color="7F7F7F"/>
              <w:left w:val="single" w:sz="8" w:space="0" w:color="7F7F7F"/>
              <w:bottom w:val="single" w:sz="8" w:space="0" w:color="7F7F7F"/>
              <w:right w:val="single" w:sz="8" w:space="0" w:color="7F7F7F"/>
            </w:tcBorders>
          </w:tcPr>
          <w:p w14:paraId="37688690" w14:textId="77777777" w:rsidR="0027713E" w:rsidRPr="006447DB" w:rsidRDefault="0027713E" w:rsidP="006447DB">
            <w:pPr>
              <w:ind w:left="76"/>
              <w:jc w:val="both"/>
              <w:rPr>
                <w:rFonts w:cs="Arial"/>
                <w:sz w:val="22"/>
                <w:szCs w:val="22"/>
              </w:rPr>
            </w:pPr>
            <w:r w:rsidRPr="006447DB">
              <w:rPr>
                <w:rFonts w:cs="Arial"/>
                <w:sz w:val="22"/>
                <w:szCs w:val="22"/>
              </w:rPr>
              <w:t xml:space="preserve">What must be back in operation within the first few days </w:t>
            </w:r>
          </w:p>
        </w:tc>
      </w:tr>
      <w:tr w:rsidR="0027713E" w:rsidRPr="006447DB" w14:paraId="5BDFBE38" w14:textId="77777777" w:rsidTr="006447DB">
        <w:trPr>
          <w:trHeight w:val="319"/>
        </w:trPr>
        <w:tc>
          <w:tcPr>
            <w:tcW w:w="2388" w:type="dxa"/>
            <w:tcBorders>
              <w:top w:val="single" w:sz="8" w:space="0" w:color="7F7F7F"/>
              <w:left w:val="single" w:sz="8" w:space="0" w:color="7F7F7F"/>
              <w:bottom w:val="single" w:sz="8" w:space="0" w:color="7F7F7F"/>
              <w:right w:val="single" w:sz="8" w:space="0" w:color="7F7F7F"/>
            </w:tcBorders>
          </w:tcPr>
          <w:p w14:paraId="37DC81DE" w14:textId="77777777" w:rsidR="0027713E" w:rsidRPr="006447DB" w:rsidRDefault="0027713E" w:rsidP="006447DB">
            <w:pPr>
              <w:ind w:left="91"/>
              <w:jc w:val="both"/>
              <w:rPr>
                <w:rFonts w:cs="Arial"/>
                <w:sz w:val="22"/>
                <w:szCs w:val="22"/>
              </w:rPr>
            </w:pPr>
            <w:r w:rsidRPr="006447DB">
              <w:rPr>
                <w:rFonts w:cs="Arial"/>
                <w:sz w:val="22"/>
                <w:szCs w:val="22"/>
              </w:rPr>
              <w:t xml:space="preserve">Days 4-7 </w:t>
            </w:r>
          </w:p>
        </w:tc>
        <w:tc>
          <w:tcPr>
            <w:tcW w:w="1134" w:type="dxa"/>
            <w:tcBorders>
              <w:top w:val="single" w:sz="8" w:space="0" w:color="7F7F7F"/>
              <w:left w:val="single" w:sz="8" w:space="0" w:color="7F7F7F"/>
              <w:bottom w:val="single" w:sz="8" w:space="0" w:color="7F7F7F"/>
              <w:right w:val="single" w:sz="8" w:space="0" w:color="7F7F7F"/>
            </w:tcBorders>
          </w:tcPr>
          <w:p w14:paraId="216EFAAA" w14:textId="77777777" w:rsidR="0027713E" w:rsidRPr="006447DB" w:rsidRDefault="0027713E" w:rsidP="006447DB">
            <w:pPr>
              <w:jc w:val="both"/>
              <w:rPr>
                <w:rFonts w:cs="Arial"/>
                <w:sz w:val="22"/>
                <w:szCs w:val="22"/>
              </w:rPr>
            </w:pPr>
            <w:r w:rsidRPr="006447DB">
              <w:rPr>
                <w:rFonts w:cs="Arial"/>
                <w:sz w:val="22"/>
                <w:szCs w:val="22"/>
              </w:rPr>
              <w:t xml:space="preserve">Amber </w:t>
            </w:r>
          </w:p>
        </w:tc>
        <w:tc>
          <w:tcPr>
            <w:tcW w:w="5659" w:type="dxa"/>
            <w:tcBorders>
              <w:top w:val="single" w:sz="8" w:space="0" w:color="7F7F7F"/>
              <w:left w:val="single" w:sz="8" w:space="0" w:color="7F7F7F"/>
              <w:bottom w:val="single" w:sz="8" w:space="0" w:color="7F7F7F"/>
              <w:right w:val="single" w:sz="8" w:space="0" w:color="7F7F7F"/>
            </w:tcBorders>
          </w:tcPr>
          <w:p w14:paraId="39931D81" w14:textId="77777777" w:rsidR="0027713E" w:rsidRPr="006447DB" w:rsidRDefault="0027713E" w:rsidP="006447DB">
            <w:pPr>
              <w:ind w:left="76"/>
              <w:jc w:val="both"/>
              <w:rPr>
                <w:rFonts w:cs="Arial"/>
                <w:sz w:val="22"/>
                <w:szCs w:val="22"/>
              </w:rPr>
            </w:pPr>
            <w:r w:rsidRPr="006447DB">
              <w:rPr>
                <w:rFonts w:cs="Arial"/>
                <w:sz w:val="22"/>
                <w:szCs w:val="22"/>
              </w:rPr>
              <w:t xml:space="preserve">What cannot be delayed for more than a week </w:t>
            </w:r>
          </w:p>
        </w:tc>
      </w:tr>
      <w:tr w:rsidR="0027713E" w:rsidRPr="006447DB" w14:paraId="160BE5C2" w14:textId="77777777" w:rsidTr="006447DB">
        <w:trPr>
          <w:trHeight w:val="322"/>
        </w:trPr>
        <w:tc>
          <w:tcPr>
            <w:tcW w:w="2388" w:type="dxa"/>
            <w:tcBorders>
              <w:top w:val="single" w:sz="8" w:space="0" w:color="7F7F7F"/>
              <w:left w:val="single" w:sz="8" w:space="0" w:color="7F7F7F"/>
              <w:bottom w:val="single" w:sz="8" w:space="0" w:color="7F7F7F"/>
              <w:right w:val="single" w:sz="8" w:space="0" w:color="7F7F7F"/>
            </w:tcBorders>
          </w:tcPr>
          <w:p w14:paraId="31915AD0" w14:textId="77777777" w:rsidR="0027713E" w:rsidRPr="006447DB" w:rsidRDefault="0027713E" w:rsidP="006447DB">
            <w:pPr>
              <w:ind w:left="91"/>
              <w:jc w:val="both"/>
              <w:rPr>
                <w:rFonts w:cs="Arial"/>
                <w:sz w:val="22"/>
                <w:szCs w:val="22"/>
              </w:rPr>
            </w:pPr>
            <w:r w:rsidRPr="006447DB">
              <w:rPr>
                <w:rFonts w:cs="Arial"/>
                <w:sz w:val="22"/>
                <w:szCs w:val="22"/>
              </w:rPr>
              <w:t xml:space="preserve">Days 8-21 </w:t>
            </w:r>
          </w:p>
        </w:tc>
        <w:tc>
          <w:tcPr>
            <w:tcW w:w="1134" w:type="dxa"/>
            <w:tcBorders>
              <w:top w:val="single" w:sz="8" w:space="0" w:color="7F7F7F"/>
              <w:left w:val="single" w:sz="8" w:space="0" w:color="7F7F7F"/>
              <w:bottom w:val="single" w:sz="8" w:space="0" w:color="7F7F7F"/>
              <w:right w:val="single" w:sz="8" w:space="0" w:color="7F7F7F"/>
            </w:tcBorders>
          </w:tcPr>
          <w:p w14:paraId="3055A9B1" w14:textId="77777777" w:rsidR="0027713E" w:rsidRPr="006447DB" w:rsidRDefault="0027713E" w:rsidP="006447DB">
            <w:pPr>
              <w:jc w:val="both"/>
              <w:rPr>
                <w:rFonts w:cs="Arial"/>
                <w:sz w:val="22"/>
                <w:szCs w:val="22"/>
              </w:rPr>
            </w:pPr>
            <w:r w:rsidRPr="006447DB">
              <w:rPr>
                <w:rFonts w:cs="Arial"/>
                <w:sz w:val="22"/>
                <w:szCs w:val="22"/>
              </w:rPr>
              <w:t xml:space="preserve">Green </w:t>
            </w:r>
          </w:p>
        </w:tc>
        <w:tc>
          <w:tcPr>
            <w:tcW w:w="5659" w:type="dxa"/>
            <w:tcBorders>
              <w:top w:val="single" w:sz="8" w:space="0" w:color="7F7F7F"/>
              <w:left w:val="single" w:sz="8" w:space="0" w:color="7F7F7F"/>
              <w:bottom w:val="single" w:sz="8" w:space="0" w:color="7F7F7F"/>
              <w:right w:val="single" w:sz="8" w:space="0" w:color="7F7F7F"/>
            </w:tcBorders>
          </w:tcPr>
          <w:p w14:paraId="615BB3C1" w14:textId="77777777" w:rsidR="0027713E" w:rsidRPr="006447DB" w:rsidRDefault="0027713E" w:rsidP="006447DB">
            <w:pPr>
              <w:ind w:left="76"/>
              <w:jc w:val="both"/>
              <w:rPr>
                <w:rFonts w:cs="Arial"/>
                <w:sz w:val="22"/>
                <w:szCs w:val="22"/>
              </w:rPr>
            </w:pPr>
            <w:r w:rsidRPr="006447DB">
              <w:rPr>
                <w:rFonts w:cs="Arial"/>
                <w:sz w:val="22"/>
                <w:szCs w:val="22"/>
              </w:rPr>
              <w:t xml:space="preserve">What can stand a few weeks’ delay, but no more </w:t>
            </w:r>
          </w:p>
        </w:tc>
      </w:tr>
      <w:tr w:rsidR="0027713E" w:rsidRPr="006447DB" w14:paraId="69E34509" w14:textId="77777777" w:rsidTr="006447DB">
        <w:trPr>
          <w:trHeight w:val="583"/>
        </w:trPr>
        <w:tc>
          <w:tcPr>
            <w:tcW w:w="2388" w:type="dxa"/>
            <w:tcBorders>
              <w:top w:val="single" w:sz="8" w:space="0" w:color="7F7F7F"/>
              <w:left w:val="single" w:sz="8" w:space="0" w:color="7F7F7F"/>
              <w:bottom w:val="single" w:sz="8" w:space="0" w:color="7F7F7F"/>
              <w:right w:val="single" w:sz="8" w:space="0" w:color="7F7F7F"/>
            </w:tcBorders>
          </w:tcPr>
          <w:p w14:paraId="6179F381" w14:textId="77777777" w:rsidR="0027713E" w:rsidRPr="006447DB" w:rsidRDefault="0027713E" w:rsidP="006447DB">
            <w:pPr>
              <w:ind w:left="91"/>
              <w:jc w:val="both"/>
              <w:rPr>
                <w:rFonts w:cs="Arial"/>
                <w:sz w:val="22"/>
                <w:szCs w:val="22"/>
              </w:rPr>
            </w:pPr>
            <w:r w:rsidRPr="006447DB">
              <w:rPr>
                <w:rFonts w:cs="Arial"/>
                <w:sz w:val="22"/>
                <w:szCs w:val="22"/>
              </w:rPr>
              <w:t xml:space="preserve">Days 22 and beyond </w:t>
            </w:r>
          </w:p>
        </w:tc>
        <w:tc>
          <w:tcPr>
            <w:tcW w:w="1134" w:type="dxa"/>
            <w:tcBorders>
              <w:top w:val="single" w:sz="8" w:space="0" w:color="7F7F7F"/>
              <w:left w:val="single" w:sz="8" w:space="0" w:color="7F7F7F"/>
              <w:bottom w:val="single" w:sz="8" w:space="0" w:color="7F7F7F"/>
              <w:right w:val="single" w:sz="8" w:space="0" w:color="7F7F7F"/>
            </w:tcBorders>
          </w:tcPr>
          <w:p w14:paraId="1E7F8644" w14:textId="77777777" w:rsidR="0027713E" w:rsidRPr="006447DB" w:rsidRDefault="0027713E" w:rsidP="006447DB">
            <w:pPr>
              <w:jc w:val="both"/>
              <w:rPr>
                <w:rFonts w:cs="Arial"/>
                <w:sz w:val="22"/>
                <w:szCs w:val="22"/>
              </w:rPr>
            </w:pPr>
            <w:r w:rsidRPr="006447DB">
              <w:rPr>
                <w:rFonts w:cs="Arial"/>
                <w:sz w:val="22"/>
                <w:szCs w:val="22"/>
              </w:rPr>
              <w:t xml:space="preserve">Grey </w:t>
            </w:r>
          </w:p>
        </w:tc>
        <w:tc>
          <w:tcPr>
            <w:tcW w:w="5659" w:type="dxa"/>
            <w:tcBorders>
              <w:top w:val="single" w:sz="8" w:space="0" w:color="7F7F7F"/>
              <w:left w:val="single" w:sz="8" w:space="0" w:color="7F7F7F"/>
              <w:bottom w:val="single" w:sz="8" w:space="0" w:color="7F7F7F"/>
              <w:right w:val="single" w:sz="8" w:space="0" w:color="7F7F7F"/>
            </w:tcBorders>
          </w:tcPr>
          <w:p w14:paraId="1D4E8F7C" w14:textId="77777777" w:rsidR="0027713E" w:rsidRPr="006447DB" w:rsidRDefault="0027713E" w:rsidP="006447DB">
            <w:pPr>
              <w:ind w:left="76" w:right="674"/>
              <w:jc w:val="both"/>
              <w:rPr>
                <w:rFonts w:cs="Arial"/>
                <w:sz w:val="22"/>
                <w:szCs w:val="22"/>
              </w:rPr>
            </w:pPr>
            <w:r w:rsidRPr="006447DB">
              <w:rPr>
                <w:rFonts w:cs="Arial"/>
                <w:sz w:val="22"/>
                <w:szCs w:val="22"/>
              </w:rPr>
              <w:t xml:space="preserve">Critical Objectives not so sensitive to time delay and the remaining non-critical objectives </w:t>
            </w:r>
          </w:p>
        </w:tc>
      </w:tr>
    </w:tbl>
    <w:p w14:paraId="4EDC64ED" w14:textId="77777777" w:rsidR="000F6144" w:rsidRPr="006447DB" w:rsidRDefault="000F6144" w:rsidP="00591A74">
      <w:pPr>
        <w:pStyle w:val="ListParagraph"/>
        <w:numPr>
          <w:ilvl w:val="0"/>
          <w:numId w:val="4"/>
        </w:numPr>
        <w:tabs>
          <w:tab w:val="clear" w:pos="709"/>
          <w:tab w:val="clear" w:pos="1559"/>
          <w:tab w:val="clear" w:pos="2268"/>
          <w:tab w:val="clear" w:pos="2977"/>
          <w:tab w:val="clear" w:pos="3686"/>
          <w:tab w:val="clear" w:pos="4394"/>
          <w:tab w:val="clear" w:pos="8789"/>
          <w:tab w:val="left" w:pos="845"/>
        </w:tabs>
        <w:spacing w:before="360" w:after="360"/>
        <w:contextualSpacing w:val="0"/>
        <w:jc w:val="both"/>
        <w:outlineLvl w:val="0"/>
        <w:rPr>
          <w:rFonts w:eastAsiaTheme="majorEastAsia" w:cs="Arial"/>
          <w:b/>
          <w:bCs/>
          <w:caps/>
          <w:vanish/>
          <w:sz w:val="22"/>
          <w:szCs w:val="22"/>
        </w:rPr>
      </w:pPr>
      <w:r w:rsidRPr="006447DB">
        <w:rPr>
          <w:rFonts w:cs="Arial"/>
          <w:b/>
          <w:sz w:val="22"/>
          <w:szCs w:val="22"/>
        </w:rPr>
        <w:t xml:space="preserve">BUSINESS CONTINUITY RISK ASSESSMENT, MITIGATIONS &amp; DEPENDENCIES </w:t>
      </w:r>
    </w:p>
    <w:p w14:paraId="7818BF32" w14:textId="77777777" w:rsidR="0027713E" w:rsidRPr="006447DB" w:rsidRDefault="0027713E" w:rsidP="006447DB">
      <w:pPr>
        <w:pStyle w:val="MCoE-Section11"/>
        <w:jc w:val="both"/>
        <w:rPr>
          <w:rFonts w:cs="Arial"/>
          <w:szCs w:val="22"/>
        </w:rPr>
      </w:pPr>
      <w:r w:rsidRPr="006447DB">
        <w:rPr>
          <w:rFonts w:cs="Arial"/>
          <w:szCs w:val="22"/>
        </w:rPr>
        <w:t xml:space="preserve">Equinox’s business continuity risk assessment and mitigations will be developed and informed by Equinox’s assessment of critical outputs, BIA and dependencies. An assessment of the business risks and mitigations is captured in the table overleaf. </w:t>
      </w:r>
    </w:p>
    <w:p w14:paraId="686BDEF7" w14:textId="77777777" w:rsidR="0027713E" w:rsidRPr="006869FE" w:rsidRDefault="0027713E" w:rsidP="0027713E">
      <w:pPr>
        <w:spacing w:line="259" w:lineRule="auto"/>
        <w:ind w:left="-1132" w:right="369"/>
        <w:rPr>
          <w:rFonts w:cs="Arial"/>
          <w:sz w:val="22"/>
          <w:szCs w:val="22"/>
        </w:rPr>
      </w:pPr>
    </w:p>
    <w:tbl>
      <w:tblPr>
        <w:tblStyle w:val="TableGrid1"/>
        <w:tblW w:w="9181" w:type="dxa"/>
        <w:tblInd w:w="23" w:type="dxa"/>
        <w:tblCellMar>
          <w:top w:w="30" w:type="dxa"/>
        </w:tblCellMar>
        <w:tblLook w:val="04A0" w:firstRow="1" w:lastRow="0" w:firstColumn="1" w:lastColumn="0" w:noHBand="0" w:noVBand="1"/>
      </w:tblPr>
      <w:tblGrid>
        <w:gridCol w:w="631"/>
        <w:gridCol w:w="2171"/>
        <w:gridCol w:w="4253"/>
        <w:gridCol w:w="2126"/>
      </w:tblGrid>
      <w:tr w:rsidR="0027713E" w:rsidRPr="006869FE" w14:paraId="691CA863" w14:textId="77777777" w:rsidTr="006447DB">
        <w:trPr>
          <w:trHeight w:val="641"/>
        </w:trPr>
        <w:tc>
          <w:tcPr>
            <w:tcW w:w="631" w:type="dxa"/>
            <w:tcBorders>
              <w:top w:val="single" w:sz="8" w:space="0" w:color="7F7F7F"/>
              <w:left w:val="single" w:sz="8" w:space="0" w:color="7F7F7F"/>
              <w:bottom w:val="single" w:sz="8" w:space="0" w:color="7F7F7F"/>
              <w:right w:val="single" w:sz="8" w:space="0" w:color="7F7F7F"/>
            </w:tcBorders>
            <w:shd w:val="clear" w:color="auto" w:fill="00338D"/>
            <w:vAlign w:val="center"/>
          </w:tcPr>
          <w:p w14:paraId="0D55A909" w14:textId="77777777" w:rsidR="0027713E" w:rsidRPr="006869FE" w:rsidRDefault="0027713E" w:rsidP="00D13BD4">
            <w:pPr>
              <w:spacing w:line="259" w:lineRule="auto"/>
              <w:ind w:left="150"/>
              <w:rPr>
                <w:rFonts w:cs="Arial"/>
                <w:sz w:val="22"/>
                <w:szCs w:val="22"/>
              </w:rPr>
            </w:pPr>
            <w:r w:rsidRPr="006869FE">
              <w:rPr>
                <w:rFonts w:cs="Arial"/>
                <w:color w:val="FFFFFF"/>
                <w:sz w:val="22"/>
                <w:szCs w:val="22"/>
              </w:rPr>
              <w:t xml:space="preserve">Ser </w:t>
            </w:r>
          </w:p>
        </w:tc>
        <w:tc>
          <w:tcPr>
            <w:tcW w:w="2171" w:type="dxa"/>
            <w:tcBorders>
              <w:top w:val="single" w:sz="8" w:space="0" w:color="7F7F7F"/>
              <w:left w:val="single" w:sz="8" w:space="0" w:color="7F7F7F"/>
              <w:bottom w:val="single" w:sz="8" w:space="0" w:color="7F7F7F"/>
              <w:right w:val="single" w:sz="8" w:space="0" w:color="7F7F7F"/>
            </w:tcBorders>
            <w:shd w:val="clear" w:color="auto" w:fill="00338D"/>
            <w:vAlign w:val="center"/>
          </w:tcPr>
          <w:p w14:paraId="2A42890D" w14:textId="77777777" w:rsidR="0027713E" w:rsidRPr="006869FE" w:rsidRDefault="0027713E" w:rsidP="00D13BD4">
            <w:pPr>
              <w:spacing w:line="259" w:lineRule="auto"/>
              <w:ind w:left="144"/>
              <w:jc w:val="center"/>
              <w:rPr>
                <w:rFonts w:cs="Arial"/>
                <w:sz w:val="22"/>
                <w:szCs w:val="22"/>
              </w:rPr>
            </w:pPr>
            <w:r w:rsidRPr="006869FE">
              <w:rPr>
                <w:rFonts w:cs="Arial"/>
                <w:color w:val="FFFFFF"/>
                <w:sz w:val="22"/>
                <w:szCs w:val="22"/>
              </w:rPr>
              <w:t xml:space="preserve">Impact </w:t>
            </w:r>
          </w:p>
        </w:tc>
        <w:tc>
          <w:tcPr>
            <w:tcW w:w="4253" w:type="dxa"/>
            <w:tcBorders>
              <w:top w:val="single" w:sz="8" w:space="0" w:color="7F7F7F"/>
              <w:left w:val="single" w:sz="8" w:space="0" w:color="7F7F7F"/>
              <w:bottom w:val="single" w:sz="8" w:space="0" w:color="7F7F7F"/>
              <w:right w:val="single" w:sz="8" w:space="0" w:color="7F7F7F"/>
            </w:tcBorders>
            <w:shd w:val="clear" w:color="auto" w:fill="00338D"/>
            <w:vAlign w:val="center"/>
          </w:tcPr>
          <w:p w14:paraId="559075D6" w14:textId="77777777" w:rsidR="0027713E" w:rsidRPr="006869FE" w:rsidRDefault="0027713E" w:rsidP="00D13BD4">
            <w:pPr>
              <w:spacing w:line="259" w:lineRule="auto"/>
              <w:ind w:left="163"/>
              <w:rPr>
                <w:rFonts w:cs="Arial"/>
                <w:sz w:val="22"/>
                <w:szCs w:val="22"/>
              </w:rPr>
            </w:pPr>
            <w:r w:rsidRPr="006869FE">
              <w:rPr>
                <w:rFonts w:cs="Arial"/>
                <w:color w:val="FFFFFF"/>
                <w:sz w:val="22"/>
                <w:szCs w:val="22"/>
              </w:rPr>
              <w:t>Examples of Causes (Threats and Hazards)</w:t>
            </w:r>
          </w:p>
        </w:tc>
        <w:tc>
          <w:tcPr>
            <w:tcW w:w="2126" w:type="dxa"/>
            <w:tcBorders>
              <w:top w:val="single" w:sz="8" w:space="0" w:color="7F7F7F"/>
              <w:left w:val="single" w:sz="8" w:space="0" w:color="7F7F7F"/>
              <w:bottom w:val="single" w:sz="8" w:space="0" w:color="7F7F7F"/>
              <w:right w:val="single" w:sz="8" w:space="0" w:color="7F7F7F"/>
            </w:tcBorders>
            <w:shd w:val="clear" w:color="auto" w:fill="00338D"/>
          </w:tcPr>
          <w:p w14:paraId="220582D6" w14:textId="77777777" w:rsidR="0027713E" w:rsidRPr="006869FE" w:rsidRDefault="0027713E" w:rsidP="00D13BD4">
            <w:pPr>
              <w:tabs>
                <w:tab w:val="center" w:pos="1346"/>
              </w:tabs>
              <w:spacing w:after="61" w:line="259" w:lineRule="auto"/>
              <w:ind w:left="-22"/>
              <w:rPr>
                <w:rFonts w:cs="Arial"/>
                <w:sz w:val="22"/>
                <w:szCs w:val="22"/>
              </w:rPr>
            </w:pPr>
            <w:r w:rsidRPr="006869FE">
              <w:rPr>
                <w:rFonts w:cs="Arial"/>
                <w:color w:val="FFFFFF"/>
                <w:sz w:val="22"/>
                <w:szCs w:val="22"/>
              </w:rPr>
              <w:t xml:space="preserve"> </w:t>
            </w:r>
            <w:r w:rsidRPr="006869FE">
              <w:rPr>
                <w:rFonts w:cs="Arial"/>
                <w:color w:val="FFFFFF"/>
                <w:sz w:val="22"/>
                <w:szCs w:val="22"/>
              </w:rPr>
              <w:tab/>
              <w:t xml:space="preserve">Potential  </w:t>
            </w:r>
          </w:p>
          <w:p w14:paraId="48791B64" w14:textId="77777777" w:rsidR="0027713E" w:rsidRPr="006869FE" w:rsidRDefault="0027713E" w:rsidP="00D13BD4">
            <w:pPr>
              <w:spacing w:line="259" w:lineRule="auto"/>
              <w:ind w:left="631"/>
              <w:rPr>
                <w:rFonts w:cs="Arial"/>
                <w:sz w:val="22"/>
                <w:szCs w:val="22"/>
              </w:rPr>
            </w:pPr>
            <w:r w:rsidRPr="006869FE">
              <w:rPr>
                <w:rFonts w:cs="Arial"/>
                <w:color w:val="FFFFFF"/>
                <w:sz w:val="22"/>
                <w:szCs w:val="22"/>
              </w:rPr>
              <w:t xml:space="preserve">Risk Mitigation </w:t>
            </w:r>
          </w:p>
        </w:tc>
      </w:tr>
      <w:tr w:rsidR="0027713E" w:rsidRPr="006869FE" w14:paraId="404DC26F" w14:textId="77777777" w:rsidTr="006447DB">
        <w:trPr>
          <w:trHeight w:val="3173"/>
        </w:trPr>
        <w:tc>
          <w:tcPr>
            <w:tcW w:w="631" w:type="dxa"/>
            <w:tcBorders>
              <w:top w:val="single" w:sz="8" w:space="0" w:color="7F7F7F"/>
              <w:left w:val="single" w:sz="8" w:space="0" w:color="7F7F7F"/>
              <w:bottom w:val="single" w:sz="8" w:space="0" w:color="7F7F7F"/>
              <w:right w:val="single" w:sz="8" w:space="0" w:color="7F7F7F"/>
            </w:tcBorders>
          </w:tcPr>
          <w:p w14:paraId="0B74CEBC" w14:textId="77777777" w:rsidR="0027713E" w:rsidRPr="006869FE" w:rsidRDefault="0027713E" w:rsidP="00D13BD4">
            <w:pPr>
              <w:spacing w:line="259" w:lineRule="auto"/>
              <w:ind w:left="17"/>
              <w:jc w:val="center"/>
              <w:rPr>
                <w:rFonts w:cs="Arial"/>
                <w:sz w:val="22"/>
                <w:szCs w:val="22"/>
              </w:rPr>
            </w:pPr>
            <w:r w:rsidRPr="006869FE">
              <w:rPr>
                <w:rFonts w:cs="Arial"/>
                <w:sz w:val="22"/>
                <w:szCs w:val="22"/>
              </w:rPr>
              <w:t xml:space="preserve">1 </w:t>
            </w:r>
          </w:p>
        </w:tc>
        <w:tc>
          <w:tcPr>
            <w:tcW w:w="2171" w:type="dxa"/>
            <w:tcBorders>
              <w:top w:val="single" w:sz="8" w:space="0" w:color="7F7F7F"/>
              <w:left w:val="single" w:sz="8" w:space="0" w:color="7F7F7F"/>
              <w:bottom w:val="single" w:sz="8" w:space="0" w:color="7F7F7F"/>
              <w:right w:val="single" w:sz="8" w:space="0" w:color="7F7F7F"/>
            </w:tcBorders>
          </w:tcPr>
          <w:p w14:paraId="1B2BC3F0" w14:textId="77777777" w:rsidR="0027713E" w:rsidRPr="006869FE" w:rsidRDefault="0027713E" w:rsidP="000F6144">
            <w:pPr>
              <w:spacing w:line="259" w:lineRule="auto"/>
              <w:ind w:left="152"/>
              <w:rPr>
                <w:rFonts w:cs="Arial"/>
                <w:sz w:val="22"/>
                <w:szCs w:val="22"/>
              </w:rPr>
            </w:pPr>
            <w:r w:rsidRPr="006869FE">
              <w:rPr>
                <w:rFonts w:cs="Arial"/>
                <w:sz w:val="22"/>
                <w:szCs w:val="22"/>
              </w:rPr>
              <w:t xml:space="preserve">Short or long-term loss of personnel </w:t>
            </w:r>
          </w:p>
        </w:tc>
        <w:tc>
          <w:tcPr>
            <w:tcW w:w="4253" w:type="dxa"/>
            <w:tcBorders>
              <w:top w:val="single" w:sz="8" w:space="0" w:color="7F7F7F"/>
              <w:left w:val="single" w:sz="8" w:space="0" w:color="7F7F7F"/>
              <w:bottom w:val="single" w:sz="8" w:space="0" w:color="7F7F7F"/>
              <w:right w:val="single" w:sz="8" w:space="0" w:color="7F7F7F"/>
            </w:tcBorders>
          </w:tcPr>
          <w:p w14:paraId="79088628" w14:textId="77777777" w:rsidR="0027713E" w:rsidRPr="006869FE" w:rsidRDefault="0027713E" w:rsidP="00591A74">
            <w:pPr>
              <w:numPr>
                <w:ilvl w:val="0"/>
                <w:numId w:val="10"/>
              </w:numPr>
              <w:tabs>
                <w:tab w:val="clear" w:pos="1559"/>
                <w:tab w:val="clear" w:pos="2268"/>
                <w:tab w:val="clear" w:pos="2977"/>
                <w:tab w:val="clear" w:pos="3686"/>
                <w:tab w:val="clear" w:pos="4394"/>
                <w:tab w:val="clear" w:pos="8789"/>
              </w:tabs>
              <w:spacing w:after="55"/>
              <w:ind w:hanging="336"/>
              <w:rPr>
                <w:rFonts w:cs="Arial"/>
                <w:sz w:val="22"/>
                <w:szCs w:val="22"/>
              </w:rPr>
            </w:pPr>
            <w:r w:rsidRPr="006869FE">
              <w:rPr>
                <w:rFonts w:cs="Arial"/>
                <w:sz w:val="22"/>
                <w:szCs w:val="22"/>
              </w:rPr>
              <w:t xml:space="preserve">Industrial action: staff strikes, transport (local or national), fuel, protestors outside of bases preventing access. </w:t>
            </w:r>
          </w:p>
          <w:p w14:paraId="570FA0AB" w14:textId="77777777" w:rsidR="0027713E" w:rsidRPr="006869FE" w:rsidRDefault="0027713E" w:rsidP="00591A74">
            <w:pPr>
              <w:numPr>
                <w:ilvl w:val="0"/>
                <w:numId w:val="10"/>
              </w:numPr>
              <w:tabs>
                <w:tab w:val="clear" w:pos="1559"/>
                <w:tab w:val="clear" w:pos="2268"/>
                <w:tab w:val="clear" w:pos="2977"/>
                <w:tab w:val="clear" w:pos="3686"/>
                <w:tab w:val="clear" w:pos="4394"/>
                <w:tab w:val="clear" w:pos="8789"/>
              </w:tabs>
              <w:spacing w:line="259" w:lineRule="auto"/>
              <w:ind w:hanging="336"/>
              <w:rPr>
                <w:rFonts w:cs="Arial"/>
                <w:sz w:val="22"/>
                <w:szCs w:val="22"/>
              </w:rPr>
            </w:pPr>
            <w:r w:rsidRPr="006869FE">
              <w:rPr>
                <w:rFonts w:cs="Arial"/>
                <w:sz w:val="22"/>
                <w:szCs w:val="22"/>
              </w:rPr>
              <w:t xml:space="preserve">Bad weather: storms, flooding, snow, etc. </w:t>
            </w:r>
          </w:p>
          <w:p w14:paraId="0D93AEF2" w14:textId="77777777" w:rsidR="0027713E" w:rsidRPr="006869FE" w:rsidRDefault="0027713E" w:rsidP="00591A74">
            <w:pPr>
              <w:numPr>
                <w:ilvl w:val="0"/>
                <w:numId w:val="10"/>
              </w:numPr>
              <w:tabs>
                <w:tab w:val="clear" w:pos="1559"/>
                <w:tab w:val="clear" w:pos="2268"/>
                <w:tab w:val="clear" w:pos="2977"/>
                <w:tab w:val="clear" w:pos="3686"/>
                <w:tab w:val="clear" w:pos="4394"/>
                <w:tab w:val="clear" w:pos="8789"/>
              </w:tabs>
              <w:spacing w:after="57"/>
              <w:ind w:hanging="336"/>
              <w:rPr>
                <w:rFonts w:cs="Arial"/>
                <w:sz w:val="22"/>
                <w:szCs w:val="22"/>
              </w:rPr>
            </w:pPr>
            <w:r w:rsidRPr="006869FE">
              <w:rPr>
                <w:rFonts w:cs="Arial"/>
                <w:sz w:val="22"/>
                <w:szCs w:val="22"/>
              </w:rPr>
              <w:t xml:space="preserve">Pandemic Influenza, Seasonal Flu, Norovirus etc. (e.g., sickness levels above normal rates over an extended period). </w:t>
            </w:r>
          </w:p>
          <w:p w14:paraId="75AB1FD3" w14:textId="77777777" w:rsidR="0027713E" w:rsidRPr="006869FE" w:rsidRDefault="0027713E" w:rsidP="00591A74">
            <w:pPr>
              <w:numPr>
                <w:ilvl w:val="0"/>
                <w:numId w:val="10"/>
              </w:numPr>
              <w:tabs>
                <w:tab w:val="clear" w:pos="1559"/>
                <w:tab w:val="clear" w:pos="2268"/>
                <w:tab w:val="clear" w:pos="2977"/>
                <w:tab w:val="clear" w:pos="3686"/>
                <w:tab w:val="clear" w:pos="4394"/>
                <w:tab w:val="clear" w:pos="8789"/>
              </w:tabs>
              <w:spacing w:line="259" w:lineRule="auto"/>
              <w:ind w:hanging="336"/>
              <w:rPr>
                <w:rFonts w:cs="Arial"/>
                <w:sz w:val="22"/>
                <w:szCs w:val="22"/>
              </w:rPr>
            </w:pPr>
            <w:r w:rsidRPr="006869FE">
              <w:rPr>
                <w:rFonts w:cs="Arial"/>
                <w:sz w:val="22"/>
                <w:szCs w:val="22"/>
              </w:rPr>
              <w:t xml:space="preserve">Terrorist incidents. </w:t>
            </w:r>
          </w:p>
          <w:p w14:paraId="40F0DE69" w14:textId="77777777" w:rsidR="0027713E" w:rsidRPr="006869FE" w:rsidRDefault="0027713E" w:rsidP="00591A74">
            <w:pPr>
              <w:numPr>
                <w:ilvl w:val="0"/>
                <w:numId w:val="10"/>
              </w:numPr>
              <w:tabs>
                <w:tab w:val="clear" w:pos="1559"/>
                <w:tab w:val="clear" w:pos="2268"/>
                <w:tab w:val="clear" w:pos="2977"/>
                <w:tab w:val="clear" w:pos="3686"/>
                <w:tab w:val="clear" w:pos="4394"/>
                <w:tab w:val="clear" w:pos="8789"/>
              </w:tabs>
              <w:spacing w:line="259" w:lineRule="auto"/>
              <w:ind w:hanging="336"/>
              <w:rPr>
                <w:rFonts w:cs="Arial"/>
                <w:sz w:val="22"/>
                <w:szCs w:val="22"/>
              </w:rPr>
            </w:pPr>
            <w:r w:rsidRPr="006869FE">
              <w:rPr>
                <w:rFonts w:cs="Arial"/>
                <w:sz w:val="22"/>
                <w:szCs w:val="22"/>
              </w:rPr>
              <w:t xml:space="preserve">Accidents (including Fire). </w:t>
            </w:r>
          </w:p>
          <w:p w14:paraId="73912640" w14:textId="77777777" w:rsidR="0027713E" w:rsidRPr="006869FE" w:rsidRDefault="0027713E" w:rsidP="00591A74">
            <w:pPr>
              <w:numPr>
                <w:ilvl w:val="0"/>
                <w:numId w:val="10"/>
              </w:numPr>
              <w:tabs>
                <w:tab w:val="clear" w:pos="1559"/>
                <w:tab w:val="clear" w:pos="2268"/>
                <w:tab w:val="clear" w:pos="2977"/>
                <w:tab w:val="clear" w:pos="3686"/>
                <w:tab w:val="clear" w:pos="4394"/>
                <w:tab w:val="clear" w:pos="8789"/>
              </w:tabs>
              <w:spacing w:line="259" w:lineRule="auto"/>
              <w:ind w:hanging="336"/>
              <w:rPr>
                <w:rFonts w:cs="Arial"/>
                <w:sz w:val="22"/>
                <w:szCs w:val="22"/>
              </w:rPr>
            </w:pPr>
            <w:r w:rsidRPr="006869FE">
              <w:rPr>
                <w:rFonts w:cs="Arial"/>
                <w:sz w:val="22"/>
                <w:szCs w:val="22"/>
              </w:rPr>
              <w:t xml:space="preserve">Impact of events such as the Olympics 2012. </w:t>
            </w:r>
          </w:p>
        </w:tc>
        <w:tc>
          <w:tcPr>
            <w:tcW w:w="2126" w:type="dxa"/>
            <w:tcBorders>
              <w:top w:val="single" w:sz="8" w:space="0" w:color="7F7F7F"/>
              <w:left w:val="single" w:sz="8" w:space="0" w:color="7F7F7F"/>
              <w:bottom w:val="single" w:sz="8" w:space="0" w:color="7F7F7F"/>
              <w:right w:val="single" w:sz="8" w:space="0" w:color="7F7F7F"/>
            </w:tcBorders>
          </w:tcPr>
          <w:p w14:paraId="227569BA" w14:textId="77777777" w:rsidR="0027713E" w:rsidRPr="006869FE" w:rsidRDefault="000F6144" w:rsidP="00591A74">
            <w:pPr>
              <w:numPr>
                <w:ilvl w:val="0"/>
                <w:numId w:val="11"/>
              </w:numPr>
              <w:tabs>
                <w:tab w:val="clear" w:pos="1559"/>
                <w:tab w:val="clear" w:pos="2268"/>
                <w:tab w:val="clear" w:pos="2977"/>
                <w:tab w:val="clear" w:pos="3686"/>
                <w:tab w:val="clear" w:pos="4394"/>
                <w:tab w:val="clear" w:pos="8789"/>
              </w:tabs>
              <w:spacing w:after="59" w:line="239" w:lineRule="auto"/>
              <w:ind w:left="272" w:hanging="262"/>
              <w:rPr>
                <w:rFonts w:cs="Arial"/>
                <w:sz w:val="22"/>
                <w:szCs w:val="22"/>
              </w:rPr>
            </w:pPr>
            <w:r w:rsidRPr="006869FE">
              <w:rPr>
                <w:rFonts w:cs="Arial"/>
                <w:sz w:val="22"/>
                <w:szCs w:val="22"/>
              </w:rPr>
              <w:t xml:space="preserve">Business </w:t>
            </w:r>
            <w:r w:rsidR="0027713E" w:rsidRPr="006869FE">
              <w:rPr>
                <w:rFonts w:cs="Arial"/>
                <w:sz w:val="22"/>
                <w:szCs w:val="22"/>
              </w:rPr>
              <w:t xml:space="preserve">continuity (BC)/Security (Sy) </w:t>
            </w:r>
          </w:p>
          <w:p w14:paraId="0D65BD72" w14:textId="77777777" w:rsidR="0027713E" w:rsidRPr="006869FE" w:rsidRDefault="0027713E" w:rsidP="00591A74">
            <w:pPr>
              <w:numPr>
                <w:ilvl w:val="0"/>
                <w:numId w:val="11"/>
              </w:numPr>
              <w:tabs>
                <w:tab w:val="clear" w:pos="1559"/>
                <w:tab w:val="clear" w:pos="2268"/>
                <w:tab w:val="clear" w:pos="2977"/>
                <w:tab w:val="clear" w:pos="3686"/>
                <w:tab w:val="clear" w:pos="4394"/>
                <w:tab w:val="clear" w:pos="8789"/>
              </w:tabs>
              <w:spacing w:after="54" w:line="242" w:lineRule="auto"/>
              <w:ind w:left="272" w:hanging="262"/>
              <w:rPr>
                <w:rFonts w:cs="Arial"/>
                <w:sz w:val="22"/>
                <w:szCs w:val="22"/>
              </w:rPr>
            </w:pPr>
            <w:r w:rsidRPr="006869FE">
              <w:rPr>
                <w:rFonts w:cs="Arial"/>
                <w:sz w:val="22"/>
                <w:szCs w:val="22"/>
              </w:rPr>
              <w:t xml:space="preserve">BC/Facilities management (FM) BC </w:t>
            </w:r>
          </w:p>
          <w:p w14:paraId="13216CB9" w14:textId="77777777" w:rsidR="0027713E" w:rsidRPr="006869FE" w:rsidRDefault="0027713E" w:rsidP="00591A74">
            <w:pPr>
              <w:numPr>
                <w:ilvl w:val="0"/>
                <w:numId w:val="11"/>
              </w:numPr>
              <w:tabs>
                <w:tab w:val="clear" w:pos="1559"/>
                <w:tab w:val="clear" w:pos="2268"/>
                <w:tab w:val="clear" w:pos="2977"/>
                <w:tab w:val="clear" w:pos="3686"/>
                <w:tab w:val="clear" w:pos="4394"/>
                <w:tab w:val="clear" w:pos="8789"/>
              </w:tabs>
              <w:spacing w:line="259" w:lineRule="auto"/>
              <w:ind w:left="272" w:hanging="262"/>
              <w:rPr>
                <w:rFonts w:cs="Arial"/>
                <w:sz w:val="22"/>
                <w:szCs w:val="22"/>
              </w:rPr>
            </w:pPr>
            <w:r w:rsidRPr="006869FE">
              <w:rPr>
                <w:rFonts w:cs="Arial"/>
                <w:sz w:val="22"/>
                <w:szCs w:val="22"/>
              </w:rPr>
              <w:t xml:space="preserve">Sy &amp; BC Safety &amp; FM </w:t>
            </w:r>
          </w:p>
          <w:p w14:paraId="0454B26D" w14:textId="77777777" w:rsidR="0027713E" w:rsidRPr="006869FE" w:rsidRDefault="0027713E" w:rsidP="000F6144">
            <w:pPr>
              <w:tabs>
                <w:tab w:val="center" w:pos="425"/>
              </w:tabs>
              <w:spacing w:line="259" w:lineRule="auto"/>
              <w:ind w:left="-15"/>
              <w:rPr>
                <w:rFonts w:cs="Arial"/>
                <w:sz w:val="22"/>
                <w:szCs w:val="22"/>
              </w:rPr>
            </w:pPr>
            <w:r w:rsidRPr="006869FE">
              <w:rPr>
                <w:rFonts w:cs="Arial"/>
                <w:sz w:val="22"/>
                <w:szCs w:val="22"/>
              </w:rPr>
              <w:t xml:space="preserve"> </w:t>
            </w:r>
            <w:r w:rsidRPr="006869FE">
              <w:rPr>
                <w:rFonts w:cs="Arial"/>
                <w:sz w:val="22"/>
                <w:szCs w:val="22"/>
              </w:rPr>
              <w:tab/>
              <w:t xml:space="preserve">BC </w:t>
            </w:r>
          </w:p>
        </w:tc>
      </w:tr>
      <w:tr w:rsidR="0027713E" w:rsidRPr="006869FE" w14:paraId="297D34F7" w14:textId="77777777" w:rsidTr="006447DB">
        <w:trPr>
          <w:trHeight w:val="5162"/>
        </w:trPr>
        <w:tc>
          <w:tcPr>
            <w:tcW w:w="631" w:type="dxa"/>
            <w:tcBorders>
              <w:top w:val="single" w:sz="8" w:space="0" w:color="7F7F7F"/>
              <w:left w:val="single" w:sz="8" w:space="0" w:color="7F7F7F"/>
              <w:bottom w:val="single" w:sz="8" w:space="0" w:color="7F7F7F"/>
              <w:right w:val="single" w:sz="8" w:space="0" w:color="7F7F7F"/>
            </w:tcBorders>
          </w:tcPr>
          <w:p w14:paraId="0228F711" w14:textId="77777777" w:rsidR="0027713E" w:rsidRPr="006869FE" w:rsidRDefault="0027713E" w:rsidP="00D13BD4">
            <w:pPr>
              <w:spacing w:line="259" w:lineRule="auto"/>
              <w:ind w:left="150"/>
              <w:rPr>
                <w:rFonts w:cs="Arial"/>
                <w:sz w:val="22"/>
                <w:szCs w:val="22"/>
              </w:rPr>
            </w:pPr>
            <w:r w:rsidRPr="006869FE">
              <w:rPr>
                <w:rFonts w:cs="Arial"/>
                <w:sz w:val="22"/>
                <w:szCs w:val="22"/>
              </w:rPr>
              <w:t xml:space="preserve">2 </w:t>
            </w:r>
          </w:p>
        </w:tc>
        <w:tc>
          <w:tcPr>
            <w:tcW w:w="2171" w:type="dxa"/>
            <w:tcBorders>
              <w:top w:val="single" w:sz="8" w:space="0" w:color="7F7F7F"/>
              <w:left w:val="single" w:sz="8" w:space="0" w:color="7F7F7F"/>
              <w:bottom w:val="single" w:sz="8" w:space="0" w:color="7F7F7F"/>
              <w:right w:val="single" w:sz="8" w:space="0" w:color="7F7F7F"/>
            </w:tcBorders>
          </w:tcPr>
          <w:p w14:paraId="789AF960" w14:textId="77777777" w:rsidR="0027713E" w:rsidRPr="006869FE" w:rsidRDefault="0027713E" w:rsidP="000F6144">
            <w:pPr>
              <w:spacing w:line="238" w:lineRule="auto"/>
              <w:ind w:left="152"/>
              <w:rPr>
                <w:rFonts w:cs="Arial"/>
                <w:sz w:val="22"/>
                <w:szCs w:val="22"/>
              </w:rPr>
            </w:pPr>
            <w:r w:rsidRPr="006869FE">
              <w:rPr>
                <w:rFonts w:cs="Arial"/>
                <w:sz w:val="22"/>
                <w:szCs w:val="22"/>
              </w:rPr>
              <w:t xml:space="preserve">Loss of access or damage to </w:t>
            </w:r>
          </w:p>
          <w:p w14:paraId="6C5DCC8A" w14:textId="77777777" w:rsidR="0027713E" w:rsidRPr="006869FE" w:rsidRDefault="0027713E" w:rsidP="000F6144">
            <w:pPr>
              <w:spacing w:line="259" w:lineRule="auto"/>
              <w:ind w:left="152"/>
              <w:rPr>
                <w:rFonts w:cs="Arial"/>
                <w:sz w:val="22"/>
                <w:szCs w:val="22"/>
              </w:rPr>
            </w:pPr>
            <w:r w:rsidRPr="006869FE">
              <w:rPr>
                <w:rFonts w:cs="Arial"/>
                <w:sz w:val="22"/>
                <w:szCs w:val="22"/>
              </w:rPr>
              <w:t xml:space="preserve">facilities/sites </w:t>
            </w:r>
          </w:p>
        </w:tc>
        <w:tc>
          <w:tcPr>
            <w:tcW w:w="4253" w:type="dxa"/>
            <w:tcBorders>
              <w:top w:val="single" w:sz="8" w:space="0" w:color="7F7F7F"/>
              <w:left w:val="single" w:sz="8" w:space="0" w:color="7F7F7F"/>
              <w:bottom w:val="single" w:sz="8" w:space="0" w:color="7F7F7F"/>
              <w:right w:val="single" w:sz="8" w:space="0" w:color="7F7F7F"/>
            </w:tcBorders>
          </w:tcPr>
          <w:p w14:paraId="657CB3DB" w14:textId="77777777" w:rsidR="0027713E" w:rsidRPr="006869FE" w:rsidRDefault="0027713E" w:rsidP="00591A74">
            <w:pPr>
              <w:numPr>
                <w:ilvl w:val="0"/>
                <w:numId w:val="12"/>
              </w:numPr>
              <w:tabs>
                <w:tab w:val="clear" w:pos="1559"/>
                <w:tab w:val="clear" w:pos="2268"/>
                <w:tab w:val="clear" w:pos="2977"/>
                <w:tab w:val="clear" w:pos="3686"/>
                <w:tab w:val="clear" w:pos="4394"/>
                <w:tab w:val="clear" w:pos="8789"/>
              </w:tabs>
              <w:spacing w:after="56" w:line="239" w:lineRule="auto"/>
              <w:ind w:hanging="336"/>
              <w:rPr>
                <w:rFonts w:cs="Arial"/>
                <w:sz w:val="22"/>
                <w:szCs w:val="22"/>
              </w:rPr>
            </w:pPr>
            <w:r w:rsidRPr="006869FE">
              <w:rPr>
                <w:rFonts w:cs="Arial"/>
                <w:sz w:val="22"/>
                <w:szCs w:val="22"/>
              </w:rPr>
              <w:t xml:space="preserve">Bad weather: storms/gales, flooding (onsite or surrounding area), severe drought/heat wave, snow and ice (on-site or surrounding area). </w:t>
            </w:r>
          </w:p>
          <w:p w14:paraId="7C0CBDC9" w14:textId="77777777" w:rsidR="0027713E" w:rsidRPr="006869FE" w:rsidRDefault="0027713E" w:rsidP="00591A74">
            <w:pPr>
              <w:numPr>
                <w:ilvl w:val="0"/>
                <w:numId w:val="12"/>
              </w:numPr>
              <w:tabs>
                <w:tab w:val="clear" w:pos="1559"/>
                <w:tab w:val="clear" w:pos="2268"/>
                <w:tab w:val="clear" w:pos="2977"/>
                <w:tab w:val="clear" w:pos="3686"/>
                <w:tab w:val="clear" w:pos="4394"/>
                <w:tab w:val="clear" w:pos="8789"/>
              </w:tabs>
              <w:spacing w:after="57" w:line="239" w:lineRule="auto"/>
              <w:ind w:hanging="336"/>
              <w:rPr>
                <w:rFonts w:cs="Arial"/>
                <w:sz w:val="22"/>
                <w:szCs w:val="22"/>
              </w:rPr>
            </w:pPr>
            <w:r w:rsidRPr="006869FE">
              <w:rPr>
                <w:rFonts w:cs="Arial"/>
                <w:sz w:val="22"/>
                <w:szCs w:val="22"/>
              </w:rPr>
              <w:t xml:space="preserve">Terrorist attacks/incidents, including “white powder” incidents. </w:t>
            </w:r>
          </w:p>
          <w:p w14:paraId="0FD9B113" w14:textId="77777777" w:rsidR="0027713E" w:rsidRPr="006869FE" w:rsidRDefault="0027713E" w:rsidP="00591A74">
            <w:pPr>
              <w:numPr>
                <w:ilvl w:val="0"/>
                <w:numId w:val="12"/>
              </w:numPr>
              <w:tabs>
                <w:tab w:val="clear" w:pos="1559"/>
                <w:tab w:val="clear" w:pos="2268"/>
                <w:tab w:val="clear" w:pos="2977"/>
                <w:tab w:val="clear" w:pos="3686"/>
                <w:tab w:val="clear" w:pos="4394"/>
                <w:tab w:val="clear" w:pos="8789"/>
              </w:tabs>
              <w:spacing w:after="4" w:line="259" w:lineRule="auto"/>
              <w:ind w:hanging="336"/>
              <w:rPr>
                <w:rFonts w:cs="Arial"/>
                <w:sz w:val="22"/>
                <w:szCs w:val="22"/>
              </w:rPr>
            </w:pPr>
            <w:r w:rsidRPr="006869FE">
              <w:rPr>
                <w:rFonts w:cs="Arial"/>
                <w:sz w:val="22"/>
                <w:szCs w:val="22"/>
              </w:rPr>
              <w:t xml:space="preserve">Crime – vandalism, theft. </w:t>
            </w:r>
          </w:p>
          <w:p w14:paraId="2D6ACC7E" w14:textId="77777777" w:rsidR="0027713E" w:rsidRPr="006869FE" w:rsidRDefault="0027713E" w:rsidP="00591A74">
            <w:pPr>
              <w:numPr>
                <w:ilvl w:val="0"/>
                <w:numId w:val="12"/>
              </w:numPr>
              <w:tabs>
                <w:tab w:val="clear" w:pos="1559"/>
                <w:tab w:val="clear" w:pos="2268"/>
                <w:tab w:val="clear" w:pos="2977"/>
                <w:tab w:val="clear" w:pos="3686"/>
                <w:tab w:val="clear" w:pos="4394"/>
                <w:tab w:val="clear" w:pos="8789"/>
              </w:tabs>
              <w:spacing w:line="259" w:lineRule="auto"/>
              <w:ind w:hanging="336"/>
              <w:rPr>
                <w:rFonts w:cs="Arial"/>
                <w:sz w:val="22"/>
                <w:szCs w:val="22"/>
              </w:rPr>
            </w:pPr>
            <w:r w:rsidRPr="006869FE">
              <w:rPr>
                <w:rFonts w:cs="Arial"/>
                <w:sz w:val="22"/>
                <w:szCs w:val="22"/>
              </w:rPr>
              <w:t xml:space="preserve">Fire. </w:t>
            </w:r>
          </w:p>
          <w:p w14:paraId="7533C627" w14:textId="77777777" w:rsidR="0027713E" w:rsidRPr="006869FE" w:rsidRDefault="0027713E" w:rsidP="00591A74">
            <w:pPr>
              <w:numPr>
                <w:ilvl w:val="0"/>
                <w:numId w:val="12"/>
              </w:numPr>
              <w:tabs>
                <w:tab w:val="clear" w:pos="1559"/>
                <w:tab w:val="clear" w:pos="2268"/>
                <w:tab w:val="clear" w:pos="2977"/>
                <w:tab w:val="clear" w:pos="3686"/>
                <w:tab w:val="clear" w:pos="4394"/>
                <w:tab w:val="clear" w:pos="8789"/>
              </w:tabs>
              <w:spacing w:after="59" w:line="239" w:lineRule="auto"/>
              <w:ind w:hanging="336"/>
              <w:rPr>
                <w:rFonts w:cs="Arial"/>
                <w:sz w:val="22"/>
                <w:szCs w:val="22"/>
              </w:rPr>
            </w:pPr>
            <w:r w:rsidRPr="006869FE">
              <w:rPr>
                <w:rFonts w:cs="Arial"/>
                <w:sz w:val="22"/>
                <w:szCs w:val="22"/>
              </w:rPr>
              <w:t xml:space="preserve">Utilities failures – electricity, gas, water and sewerage, heating/cooling systems. </w:t>
            </w:r>
          </w:p>
          <w:p w14:paraId="5E45B1D7" w14:textId="77777777" w:rsidR="0027713E" w:rsidRPr="006869FE" w:rsidRDefault="0027713E" w:rsidP="00591A74">
            <w:pPr>
              <w:numPr>
                <w:ilvl w:val="0"/>
                <w:numId w:val="12"/>
              </w:numPr>
              <w:tabs>
                <w:tab w:val="clear" w:pos="1559"/>
                <w:tab w:val="clear" w:pos="2268"/>
                <w:tab w:val="clear" w:pos="2977"/>
                <w:tab w:val="clear" w:pos="3686"/>
                <w:tab w:val="clear" w:pos="4394"/>
                <w:tab w:val="clear" w:pos="8789"/>
              </w:tabs>
              <w:spacing w:line="259" w:lineRule="auto"/>
              <w:ind w:hanging="336"/>
              <w:rPr>
                <w:rFonts w:cs="Arial"/>
                <w:sz w:val="22"/>
                <w:szCs w:val="22"/>
              </w:rPr>
            </w:pPr>
            <w:r w:rsidRPr="006869FE">
              <w:rPr>
                <w:rFonts w:cs="Arial"/>
                <w:sz w:val="22"/>
                <w:szCs w:val="22"/>
              </w:rPr>
              <w:t xml:space="preserve">Hazardous material spills/accidents. </w:t>
            </w:r>
          </w:p>
          <w:p w14:paraId="32C45FB2" w14:textId="77777777" w:rsidR="0027713E" w:rsidRPr="006869FE" w:rsidRDefault="0027713E" w:rsidP="00591A74">
            <w:pPr>
              <w:numPr>
                <w:ilvl w:val="0"/>
                <w:numId w:val="12"/>
              </w:numPr>
              <w:tabs>
                <w:tab w:val="clear" w:pos="1559"/>
                <w:tab w:val="clear" w:pos="2268"/>
                <w:tab w:val="clear" w:pos="2977"/>
                <w:tab w:val="clear" w:pos="3686"/>
                <w:tab w:val="clear" w:pos="4394"/>
                <w:tab w:val="clear" w:pos="8789"/>
              </w:tabs>
              <w:spacing w:after="56" w:line="239" w:lineRule="auto"/>
              <w:ind w:hanging="336"/>
              <w:rPr>
                <w:rFonts w:cs="Arial"/>
                <w:sz w:val="22"/>
                <w:szCs w:val="22"/>
              </w:rPr>
            </w:pPr>
            <w:r w:rsidRPr="006869FE">
              <w:rPr>
                <w:rFonts w:cs="Arial"/>
                <w:sz w:val="22"/>
                <w:szCs w:val="22"/>
              </w:rPr>
              <w:t xml:space="preserve">Biological hazards, e.g. Foot and Mouth Disease. </w:t>
            </w:r>
          </w:p>
          <w:p w14:paraId="3297FA4B" w14:textId="77777777" w:rsidR="0027713E" w:rsidRPr="006869FE" w:rsidRDefault="0027713E" w:rsidP="00591A74">
            <w:pPr>
              <w:numPr>
                <w:ilvl w:val="0"/>
                <w:numId w:val="12"/>
              </w:numPr>
              <w:tabs>
                <w:tab w:val="clear" w:pos="1559"/>
                <w:tab w:val="clear" w:pos="2268"/>
                <w:tab w:val="clear" w:pos="2977"/>
                <w:tab w:val="clear" w:pos="3686"/>
                <w:tab w:val="clear" w:pos="4394"/>
                <w:tab w:val="clear" w:pos="8789"/>
              </w:tabs>
              <w:spacing w:after="54" w:line="241" w:lineRule="auto"/>
              <w:ind w:hanging="336"/>
              <w:rPr>
                <w:rFonts w:cs="Arial"/>
                <w:sz w:val="22"/>
                <w:szCs w:val="22"/>
              </w:rPr>
            </w:pPr>
            <w:proofErr w:type="gramStart"/>
            <w:r w:rsidRPr="006869FE">
              <w:rPr>
                <w:rFonts w:cs="Arial"/>
                <w:sz w:val="22"/>
                <w:szCs w:val="22"/>
              </w:rPr>
              <w:t>Industrial action,</w:t>
            </w:r>
            <w:proofErr w:type="gramEnd"/>
            <w:r w:rsidRPr="006869FE">
              <w:rPr>
                <w:rFonts w:cs="Arial"/>
                <w:sz w:val="22"/>
                <w:szCs w:val="22"/>
              </w:rPr>
              <w:t xml:space="preserve"> protests etc. which block access to sites. </w:t>
            </w:r>
          </w:p>
          <w:p w14:paraId="0B69E5CB" w14:textId="77777777" w:rsidR="0027713E" w:rsidRPr="006869FE" w:rsidRDefault="0027713E" w:rsidP="00591A74">
            <w:pPr>
              <w:numPr>
                <w:ilvl w:val="0"/>
                <w:numId w:val="12"/>
              </w:numPr>
              <w:tabs>
                <w:tab w:val="clear" w:pos="1559"/>
                <w:tab w:val="clear" w:pos="2268"/>
                <w:tab w:val="clear" w:pos="2977"/>
                <w:tab w:val="clear" w:pos="3686"/>
                <w:tab w:val="clear" w:pos="4394"/>
                <w:tab w:val="clear" w:pos="8789"/>
              </w:tabs>
              <w:spacing w:after="54" w:line="241" w:lineRule="auto"/>
              <w:ind w:hanging="336"/>
              <w:rPr>
                <w:rFonts w:cs="Arial"/>
                <w:sz w:val="22"/>
                <w:szCs w:val="22"/>
              </w:rPr>
            </w:pPr>
            <w:r w:rsidRPr="006869FE">
              <w:rPr>
                <w:rFonts w:cs="Arial"/>
                <w:sz w:val="22"/>
                <w:szCs w:val="22"/>
              </w:rPr>
              <w:t xml:space="preserve">Accidents, e.g., road accidents which block access to sites. </w:t>
            </w:r>
          </w:p>
          <w:p w14:paraId="78A1485A" w14:textId="77777777" w:rsidR="0027713E" w:rsidRPr="006869FE" w:rsidRDefault="0027713E" w:rsidP="00591A74">
            <w:pPr>
              <w:numPr>
                <w:ilvl w:val="0"/>
                <w:numId w:val="12"/>
              </w:numPr>
              <w:tabs>
                <w:tab w:val="clear" w:pos="1559"/>
                <w:tab w:val="clear" w:pos="2268"/>
                <w:tab w:val="clear" w:pos="2977"/>
                <w:tab w:val="clear" w:pos="3686"/>
                <w:tab w:val="clear" w:pos="4394"/>
                <w:tab w:val="clear" w:pos="8789"/>
              </w:tabs>
              <w:spacing w:line="259" w:lineRule="auto"/>
              <w:ind w:hanging="336"/>
              <w:rPr>
                <w:rFonts w:cs="Arial"/>
                <w:sz w:val="22"/>
                <w:szCs w:val="22"/>
              </w:rPr>
            </w:pPr>
            <w:r w:rsidRPr="006869FE">
              <w:rPr>
                <w:rFonts w:cs="Arial"/>
                <w:sz w:val="22"/>
                <w:szCs w:val="22"/>
              </w:rPr>
              <w:t xml:space="preserve">Poor infrastructure maintenance. </w:t>
            </w:r>
          </w:p>
        </w:tc>
        <w:tc>
          <w:tcPr>
            <w:tcW w:w="2126" w:type="dxa"/>
            <w:tcBorders>
              <w:top w:val="single" w:sz="8" w:space="0" w:color="7F7F7F"/>
              <w:left w:val="single" w:sz="8" w:space="0" w:color="7F7F7F"/>
              <w:bottom w:val="single" w:sz="8" w:space="0" w:color="7F7F7F"/>
              <w:right w:val="single" w:sz="8" w:space="0" w:color="7F7F7F"/>
            </w:tcBorders>
          </w:tcPr>
          <w:p w14:paraId="5E6199F5" w14:textId="77777777" w:rsidR="0027713E" w:rsidRPr="006869FE" w:rsidRDefault="0027713E" w:rsidP="00591A74">
            <w:pPr>
              <w:numPr>
                <w:ilvl w:val="0"/>
                <w:numId w:val="13"/>
              </w:numPr>
              <w:tabs>
                <w:tab w:val="clear" w:pos="1559"/>
                <w:tab w:val="clear" w:pos="2268"/>
                <w:tab w:val="clear" w:pos="2977"/>
                <w:tab w:val="clear" w:pos="3686"/>
                <w:tab w:val="clear" w:pos="4394"/>
                <w:tab w:val="clear" w:pos="8789"/>
              </w:tabs>
              <w:spacing w:after="1" w:line="259" w:lineRule="auto"/>
              <w:ind w:left="272" w:hanging="262"/>
              <w:rPr>
                <w:rFonts w:cs="Arial"/>
                <w:sz w:val="22"/>
                <w:szCs w:val="22"/>
              </w:rPr>
            </w:pPr>
            <w:r w:rsidRPr="006869FE">
              <w:rPr>
                <w:rFonts w:cs="Arial"/>
                <w:sz w:val="22"/>
                <w:szCs w:val="22"/>
              </w:rPr>
              <w:t xml:space="preserve">FM/BC </w:t>
            </w:r>
          </w:p>
          <w:p w14:paraId="615C302E" w14:textId="77777777" w:rsidR="0027713E" w:rsidRPr="006869FE" w:rsidRDefault="0027713E" w:rsidP="00591A74">
            <w:pPr>
              <w:numPr>
                <w:ilvl w:val="0"/>
                <w:numId w:val="13"/>
              </w:numPr>
              <w:tabs>
                <w:tab w:val="clear" w:pos="1559"/>
                <w:tab w:val="clear" w:pos="2268"/>
                <w:tab w:val="clear" w:pos="2977"/>
                <w:tab w:val="clear" w:pos="3686"/>
                <w:tab w:val="clear" w:pos="4394"/>
                <w:tab w:val="clear" w:pos="8789"/>
              </w:tabs>
              <w:spacing w:line="259" w:lineRule="auto"/>
              <w:ind w:left="272" w:hanging="262"/>
              <w:rPr>
                <w:rFonts w:cs="Arial"/>
                <w:sz w:val="22"/>
                <w:szCs w:val="22"/>
              </w:rPr>
            </w:pPr>
            <w:r w:rsidRPr="006869FE">
              <w:rPr>
                <w:rFonts w:cs="Arial"/>
                <w:sz w:val="22"/>
                <w:szCs w:val="22"/>
              </w:rPr>
              <w:t xml:space="preserve">Sy/BC Sy </w:t>
            </w:r>
          </w:p>
          <w:p w14:paraId="28B14F4C" w14:textId="77777777" w:rsidR="0027713E" w:rsidRPr="006869FE" w:rsidRDefault="0027713E" w:rsidP="00591A74">
            <w:pPr>
              <w:numPr>
                <w:ilvl w:val="0"/>
                <w:numId w:val="13"/>
              </w:numPr>
              <w:tabs>
                <w:tab w:val="clear" w:pos="1559"/>
                <w:tab w:val="clear" w:pos="2268"/>
                <w:tab w:val="clear" w:pos="2977"/>
                <w:tab w:val="clear" w:pos="3686"/>
                <w:tab w:val="clear" w:pos="4394"/>
                <w:tab w:val="clear" w:pos="8789"/>
              </w:tabs>
              <w:spacing w:line="259" w:lineRule="auto"/>
              <w:ind w:left="272" w:hanging="262"/>
              <w:rPr>
                <w:rFonts w:cs="Arial"/>
                <w:sz w:val="22"/>
                <w:szCs w:val="22"/>
              </w:rPr>
            </w:pPr>
            <w:r w:rsidRPr="006869FE">
              <w:rPr>
                <w:rFonts w:cs="Arial"/>
                <w:sz w:val="22"/>
                <w:szCs w:val="22"/>
              </w:rPr>
              <w:t xml:space="preserve">Safety/FM FM/BC </w:t>
            </w:r>
          </w:p>
          <w:p w14:paraId="353BD061" w14:textId="77777777" w:rsidR="0027713E" w:rsidRPr="006869FE" w:rsidRDefault="0027713E" w:rsidP="00591A74">
            <w:pPr>
              <w:numPr>
                <w:ilvl w:val="0"/>
                <w:numId w:val="13"/>
              </w:numPr>
              <w:tabs>
                <w:tab w:val="clear" w:pos="1559"/>
                <w:tab w:val="clear" w:pos="2268"/>
                <w:tab w:val="clear" w:pos="2977"/>
                <w:tab w:val="clear" w:pos="3686"/>
                <w:tab w:val="clear" w:pos="4394"/>
                <w:tab w:val="clear" w:pos="8789"/>
              </w:tabs>
              <w:spacing w:after="65" w:line="241" w:lineRule="auto"/>
              <w:ind w:left="272" w:hanging="262"/>
              <w:rPr>
                <w:rFonts w:cs="Arial"/>
                <w:sz w:val="22"/>
                <w:szCs w:val="22"/>
              </w:rPr>
            </w:pPr>
            <w:r w:rsidRPr="006869FE">
              <w:rPr>
                <w:rFonts w:cs="Arial"/>
                <w:sz w:val="22"/>
                <w:szCs w:val="22"/>
              </w:rPr>
              <w:t xml:space="preserve">Safety/FM </w:t>
            </w:r>
            <w:proofErr w:type="spellStart"/>
            <w:r w:rsidRPr="006869FE">
              <w:rPr>
                <w:rFonts w:cs="Arial"/>
                <w:sz w:val="22"/>
                <w:szCs w:val="22"/>
              </w:rPr>
              <w:t>BCSy</w:t>
            </w:r>
            <w:proofErr w:type="spellEnd"/>
            <w:r w:rsidRPr="006869FE">
              <w:rPr>
                <w:rFonts w:cs="Arial"/>
                <w:sz w:val="22"/>
                <w:szCs w:val="22"/>
              </w:rPr>
              <w:t xml:space="preserve">/BC BC </w:t>
            </w:r>
          </w:p>
          <w:p w14:paraId="52B5F4CD" w14:textId="77777777" w:rsidR="0027713E" w:rsidRPr="006869FE" w:rsidRDefault="0027713E" w:rsidP="00591A74">
            <w:pPr>
              <w:numPr>
                <w:ilvl w:val="0"/>
                <w:numId w:val="13"/>
              </w:numPr>
              <w:tabs>
                <w:tab w:val="clear" w:pos="1559"/>
                <w:tab w:val="clear" w:pos="2268"/>
                <w:tab w:val="clear" w:pos="2977"/>
                <w:tab w:val="clear" w:pos="3686"/>
                <w:tab w:val="clear" w:pos="4394"/>
                <w:tab w:val="clear" w:pos="8789"/>
              </w:tabs>
              <w:spacing w:line="259" w:lineRule="auto"/>
              <w:ind w:left="272" w:hanging="262"/>
              <w:rPr>
                <w:rFonts w:cs="Arial"/>
                <w:sz w:val="22"/>
                <w:szCs w:val="22"/>
              </w:rPr>
            </w:pPr>
            <w:r w:rsidRPr="006869FE">
              <w:rPr>
                <w:rFonts w:cs="Arial"/>
                <w:sz w:val="22"/>
                <w:szCs w:val="22"/>
              </w:rPr>
              <w:t xml:space="preserve">FM </w:t>
            </w:r>
          </w:p>
        </w:tc>
      </w:tr>
      <w:tr w:rsidR="0027713E" w:rsidRPr="006869FE" w14:paraId="12426535" w14:textId="77777777" w:rsidTr="006447DB">
        <w:trPr>
          <w:trHeight w:val="2556"/>
        </w:trPr>
        <w:tc>
          <w:tcPr>
            <w:tcW w:w="631" w:type="dxa"/>
            <w:tcBorders>
              <w:top w:val="single" w:sz="8" w:space="0" w:color="7F7F7F"/>
              <w:left w:val="single" w:sz="8" w:space="0" w:color="7F7F7F"/>
              <w:bottom w:val="single" w:sz="8" w:space="0" w:color="7F7F7F"/>
              <w:right w:val="single" w:sz="8" w:space="0" w:color="7F7F7F"/>
            </w:tcBorders>
          </w:tcPr>
          <w:p w14:paraId="4365AF10" w14:textId="77777777" w:rsidR="0027713E" w:rsidRPr="006869FE" w:rsidRDefault="0027713E" w:rsidP="00D13BD4">
            <w:pPr>
              <w:spacing w:line="259" w:lineRule="auto"/>
              <w:ind w:left="150"/>
              <w:rPr>
                <w:rFonts w:cs="Arial"/>
                <w:sz w:val="22"/>
                <w:szCs w:val="22"/>
              </w:rPr>
            </w:pPr>
            <w:r w:rsidRPr="006869FE">
              <w:rPr>
                <w:rFonts w:cs="Arial"/>
                <w:sz w:val="22"/>
                <w:szCs w:val="22"/>
              </w:rPr>
              <w:t xml:space="preserve">3 </w:t>
            </w:r>
          </w:p>
        </w:tc>
        <w:tc>
          <w:tcPr>
            <w:tcW w:w="2171" w:type="dxa"/>
            <w:tcBorders>
              <w:top w:val="single" w:sz="8" w:space="0" w:color="7F7F7F"/>
              <w:left w:val="single" w:sz="8" w:space="0" w:color="7F7F7F"/>
              <w:bottom w:val="single" w:sz="8" w:space="0" w:color="7F7F7F"/>
              <w:right w:val="single" w:sz="8" w:space="0" w:color="7F7F7F"/>
            </w:tcBorders>
          </w:tcPr>
          <w:p w14:paraId="2EF9CFA8" w14:textId="77777777" w:rsidR="0027713E" w:rsidRPr="006869FE" w:rsidRDefault="0027713E" w:rsidP="000F6144">
            <w:pPr>
              <w:spacing w:line="259" w:lineRule="auto"/>
              <w:ind w:left="152" w:right="276"/>
              <w:rPr>
                <w:rFonts w:cs="Arial"/>
                <w:sz w:val="22"/>
                <w:szCs w:val="22"/>
              </w:rPr>
            </w:pPr>
            <w:r w:rsidRPr="006869FE">
              <w:rPr>
                <w:rFonts w:cs="Arial"/>
                <w:sz w:val="22"/>
                <w:szCs w:val="22"/>
              </w:rPr>
              <w:t xml:space="preserve">Loss of or denial of access to IT </w:t>
            </w:r>
          </w:p>
        </w:tc>
        <w:tc>
          <w:tcPr>
            <w:tcW w:w="4253" w:type="dxa"/>
            <w:tcBorders>
              <w:top w:val="single" w:sz="8" w:space="0" w:color="7F7F7F"/>
              <w:left w:val="single" w:sz="8" w:space="0" w:color="7F7F7F"/>
              <w:bottom w:val="single" w:sz="8" w:space="0" w:color="7F7F7F"/>
              <w:right w:val="single" w:sz="8" w:space="0" w:color="7F7F7F"/>
            </w:tcBorders>
          </w:tcPr>
          <w:p w14:paraId="40A02783" w14:textId="77777777" w:rsidR="0027713E" w:rsidRPr="006869FE" w:rsidRDefault="0027713E" w:rsidP="00591A74">
            <w:pPr>
              <w:numPr>
                <w:ilvl w:val="0"/>
                <w:numId w:val="14"/>
              </w:numPr>
              <w:tabs>
                <w:tab w:val="clear" w:pos="1559"/>
                <w:tab w:val="clear" w:pos="2268"/>
                <w:tab w:val="clear" w:pos="2977"/>
                <w:tab w:val="clear" w:pos="3686"/>
                <w:tab w:val="clear" w:pos="4394"/>
                <w:tab w:val="clear" w:pos="8789"/>
              </w:tabs>
              <w:spacing w:line="259" w:lineRule="auto"/>
              <w:ind w:hanging="336"/>
              <w:rPr>
                <w:rFonts w:cs="Arial"/>
                <w:sz w:val="22"/>
                <w:szCs w:val="22"/>
              </w:rPr>
            </w:pPr>
            <w:r w:rsidRPr="006869FE">
              <w:rPr>
                <w:rFonts w:cs="Arial"/>
                <w:sz w:val="22"/>
                <w:szCs w:val="22"/>
              </w:rPr>
              <w:t xml:space="preserve">Electricity failures. </w:t>
            </w:r>
          </w:p>
          <w:p w14:paraId="5B18B15E" w14:textId="77777777" w:rsidR="0027713E" w:rsidRPr="006869FE" w:rsidRDefault="0027713E" w:rsidP="00591A74">
            <w:pPr>
              <w:numPr>
                <w:ilvl w:val="0"/>
                <w:numId w:val="14"/>
              </w:numPr>
              <w:tabs>
                <w:tab w:val="clear" w:pos="1559"/>
                <w:tab w:val="clear" w:pos="2268"/>
                <w:tab w:val="clear" w:pos="2977"/>
                <w:tab w:val="clear" w:pos="3686"/>
                <w:tab w:val="clear" w:pos="4394"/>
                <w:tab w:val="clear" w:pos="8789"/>
              </w:tabs>
              <w:spacing w:line="259" w:lineRule="auto"/>
              <w:ind w:hanging="336"/>
              <w:rPr>
                <w:rFonts w:cs="Arial"/>
                <w:sz w:val="22"/>
                <w:szCs w:val="22"/>
              </w:rPr>
            </w:pPr>
            <w:r w:rsidRPr="006869FE">
              <w:rPr>
                <w:rFonts w:cs="Arial"/>
                <w:sz w:val="22"/>
                <w:szCs w:val="22"/>
              </w:rPr>
              <w:t xml:space="preserve">Cyber-Security threats, viruses, etc. </w:t>
            </w:r>
          </w:p>
          <w:p w14:paraId="5D5948C0" w14:textId="77777777" w:rsidR="0027713E" w:rsidRPr="006869FE" w:rsidRDefault="0027713E" w:rsidP="00591A74">
            <w:pPr>
              <w:numPr>
                <w:ilvl w:val="0"/>
                <w:numId w:val="14"/>
              </w:numPr>
              <w:tabs>
                <w:tab w:val="clear" w:pos="1559"/>
                <w:tab w:val="clear" w:pos="2268"/>
                <w:tab w:val="clear" w:pos="2977"/>
                <w:tab w:val="clear" w:pos="3686"/>
                <w:tab w:val="clear" w:pos="4394"/>
                <w:tab w:val="clear" w:pos="8789"/>
              </w:tabs>
              <w:spacing w:after="57" w:line="239" w:lineRule="auto"/>
              <w:ind w:hanging="336"/>
              <w:rPr>
                <w:rFonts w:cs="Arial"/>
                <w:sz w:val="22"/>
                <w:szCs w:val="22"/>
              </w:rPr>
            </w:pPr>
            <w:r w:rsidRPr="006869FE">
              <w:rPr>
                <w:rFonts w:cs="Arial"/>
                <w:sz w:val="22"/>
                <w:szCs w:val="22"/>
              </w:rPr>
              <w:t xml:space="preserve">Damage to IT/IS infrastructure arising from threats/hazards at [Ser 2]. </w:t>
            </w:r>
          </w:p>
          <w:p w14:paraId="4548D347" w14:textId="77777777" w:rsidR="0027713E" w:rsidRPr="006869FE" w:rsidRDefault="0027713E" w:rsidP="00591A74">
            <w:pPr>
              <w:numPr>
                <w:ilvl w:val="0"/>
                <w:numId w:val="14"/>
              </w:numPr>
              <w:tabs>
                <w:tab w:val="clear" w:pos="1559"/>
                <w:tab w:val="clear" w:pos="2268"/>
                <w:tab w:val="clear" w:pos="2977"/>
                <w:tab w:val="clear" w:pos="3686"/>
                <w:tab w:val="clear" w:pos="4394"/>
                <w:tab w:val="clear" w:pos="8789"/>
              </w:tabs>
              <w:spacing w:line="259" w:lineRule="auto"/>
              <w:ind w:hanging="336"/>
              <w:rPr>
                <w:rFonts w:cs="Arial"/>
                <w:sz w:val="22"/>
                <w:szCs w:val="22"/>
              </w:rPr>
            </w:pPr>
            <w:r w:rsidRPr="006869FE">
              <w:rPr>
                <w:rFonts w:cs="Arial"/>
                <w:sz w:val="22"/>
                <w:szCs w:val="22"/>
              </w:rPr>
              <w:t xml:space="preserve">Failure of the telephone network (including mobile) – as a result of bad weather (including solar weather), terrorist incidents, overloading of the network, bandwidth restrictions, etc. </w:t>
            </w:r>
          </w:p>
        </w:tc>
        <w:tc>
          <w:tcPr>
            <w:tcW w:w="2126" w:type="dxa"/>
            <w:tcBorders>
              <w:top w:val="single" w:sz="8" w:space="0" w:color="7F7F7F"/>
              <w:left w:val="single" w:sz="8" w:space="0" w:color="7F7F7F"/>
              <w:bottom w:val="single" w:sz="8" w:space="0" w:color="7F7F7F"/>
              <w:right w:val="single" w:sz="8" w:space="0" w:color="7F7F7F"/>
            </w:tcBorders>
          </w:tcPr>
          <w:p w14:paraId="15DE295B" w14:textId="77777777" w:rsidR="0027713E" w:rsidRPr="006869FE" w:rsidRDefault="0027713E" w:rsidP="00591A74">
            <w:pPr>
              <w:numPr>
                <w:ilvl w:val="0"/>
                <w:numId w:val="15"/>
              </w:numPr>
              <w:tabs>
                <w:tab w:val="clear" w:pos="1559"/>
                <w:tab w:val="clear" w:pos="2268"/>
                <w:tab w:val="clear" w:pos="2977"/>
                <w:tab w:val="clear" w:pos="3686"/>
                <w:tab w:val="clear" w:pos="4394"/>
                <w:tab w:val="clear" w:pos="8789"/>
              </w:tabs>
              <w:spacing w:after="10" w:line="259" w:lineRule="auto"/>
              <w:ind w:left="272" w:hanging="262"/>
              <w:rPr>
                <w:rFonts w:cs="Arial"/>
                <w:sz w:val="22"/>
                <w:szCs w:val="22"/>
              </w:rPr>
            </w:pPr>
            <w:r w:rsidRPr="006869FE">
              <w:rPr>
                <w:rFonts w:cs="Arial"/>
                <w:sz w:val="22"/>
                <w:szCs w:val="22"/>
              </w:rPr>
              <w:t xml:space="preserve">FM/BC </w:t>
            </w:r>
          </w:p>
          <w:p w14:paraId="06E54461" w14:textId="77777777" w:rsidR="0027713E" w:rsidRPr="006869FE" w:rsidRDefault="0027713E" w:rsidP="00591A74">
            <w:pPr>
              <w:numPr>
                <w:ilvl w:val="0"/>
                <w:numId w:val="15"/>
              </w:numPr>
              <w:tabs>
                <w:tab w:val="clear" w:pos="1559"/>
                <w:tab w:val="clear" w:pos="2268"/>
                <w:tab w:val="clear" w:pos="2977"/>
                <w:tab w:val="clear" w:pos="3686"/>
                <w:tab w:val="clear" w:pos="4394"/>
                <w:tab w:val="clear" w:pos="8789"/>
              </w:tabs>
              <w:spacing w:after="2" w:line="259" w:lineRule="auto"/>
              <w:ind w:left="272" w:hanging="262"/>
              <w:rPr>
                <w:rFonts w:cs="Arial"/>
                <w:sz w:val="22"/>
                <w:szCs w:val="22"/>
              </w:rPr>
            </w:pPr>
            <w:r w:rsidRPr="006869FE">
              <w:rPr>
                <w:rFonts w:cs="Arial"/>
                <w:sz w:val="22"/>
                <w:szCs w:val="22"/>
              </w:rPr>
              <w:t xml:space="preserve">Sy </w:t>
            </w:r>
          </w:p>
          <w:p w14:paraId="247CF92F" w14:textId="77777777" w:rsidR="0027713E" w:rsidRPr="006869FE" w:rsidRDefault="0027713E" w:rsidP="00591A74">
            <w:pPr>
              <w:numPr>
                <w:ilvl w:val="0"/>
                <w:numId w:val="15"/>
              </w:numPr>
              <w:tabs>
                <w:tab w:val="clear" w:pos="1559"/>
                <w:tab w:val="clear" w:pos="2268"/>
                <w:tab w:val="clear" w:pos="2977"/>
                <w:tab w:val="clear" w:pos="3686"/>
                <w:tab w:val="clear" w:pos="4394"/>
                <w:tab w:val="clear" w:pos="8789"/>
              </w:tabs>
              <w:spacing w:after="750" w:line="259" w:lineRule="auto"/>
              <w:ind w:left="272" w:hanging="262"/>
              <w:rPr>
                <w:rFonts w:cs="Arial"/>
                <w:sz w:val="22"/>
                <w:szCs w:val="22"/>
              </w:rPr>
            </w:pPr>
            <w:r w:rsidRPr="006869FE">
              <w:rPr>
                <w:rFonts w:cs="Arial"/>
                <w:sz w:val="22"/>
                <w:szCs w:val="22"/>
              </w:rPr>
              <w:t xml:space="preserve">FM/BC FM/BC </w:t>
            </w:r>
          </w:p>
          <w:p w14:paraId="69703F89" w14:textId="77777777" w:rsidR="0027713E" w:rsidRPr="006869FE" w:rsidRDefault="0027713E" w:rsidP="000F6144">
            <w:pPr>
              <w:spacing w:line="259" w:lineRule="auto"/>
              <w:ind w:left="-10"/>
              <w:rPr>
                <w:rFonts w:cs="Arial"/>
                <w:sz w:val="22"/>
                <w:szCs w:val="22"/>
              </w:rPr>
            </w:pPr>
            <w:r w:rsidRPr="006869FE">
              <w:rPr>
                <w:rFonts w:cs="Arial"/>
                <w:sz w:val="22"/>
                <w:szCs w:val="22"/>
              </w:rPr>
              <w:t xml:space="preserve"> </w:t>
            </w:r>
          </w:p>
        </w:tc>
      </w:tr>
      <w:tr w:rsidR="0027713E" w:rsidRPr="006869FE" w14:paraId="3FAB8BE3" w14:textId="77777777" w:rsidTr="006447DB">
        <w:trPr>
          <w:trHeight w:val="2304"/>
        </w:trPr>
        <w:tc>
          <w:tcPr>
            <w:tcW w:w="631" w:type="dxa"/>
            <w:tcBorders>
              <w:top w:val="single" w:sz="8" w:space="0" w:color="7F7F7F"/>
              <w:left w:val="single" w:sz="8" w:space="0" w:color="7F7F7F"/>
              <w:bottom w:val="single" w:sz="8" w:space="0" w:color="7F7F7F"/>
              <w:right w:val="single" w:sz="8" w:space="0" w:color="7F7F7F"/>
            </w:tcBorders>
          </w:tcPr>
          <w:p w14:paraId="18314E17" w14:textId="77777777" w:rsidR="0027713E" w:rsidRPr="006869FE" w:rsidRDefault="0027713E" w:rsidP="00D13BD4">
            <w:pPr>
              <w:spacing w:line="259" w:lineRule="auto"/>
              <w:ind w:left="150"/>
              <w:rPr>
                <w:rFonts w:cs="Arial"/>
                <w:sz w:val="22"/>
                <w:szCs w:val="22"/>
              </w:rPr>
            </w:pPr>
            <w:r w:rsidRPr="006869FE">
              <w:rPr>
                <w:rFonts w:cs="Arial"/>
                <w:sz w:val="22"/>
                <w:szCs w:val="22"/>
              </w:rPr>
              <w:t xml:space="preserve">4 </w:t>
            </w:r>
          </w:p>
        </w:tc>
        <w:tc>
          <w:tcPr>
            <w:tcW w:w="2171" w:type="dxa"/>
            <w:tcBorders>
              <w:top w:val="single" w:sz="8" w:space="0" w:color="7F7F7F"/>
              <w:left w:val="single" w:sz="8" w:space="0" w:color="7F7F7F"/>
              <w:bottom w:val="single" w:sz="8" w:space="0" w:color="7F7F7F"/>
              <w:right w:val="single" w:sz="8" w:space="0" w:color="7F7F7F"/>
            </w:tcBorders>
          </w:tcPr>
          <w:p w14:paraId="368D85CC" w14:textId="77777777" w:rsidR="0027713E" w:rsidRPr="006869FE" w:rsidRDefault="0027713E" w:rsidP="000F6144">
            <w:pPr>
              <w:spacing w:line="259" w:lineRule="auto"/>
              <w:ind w:left="152" w:right="276"/>
              <w:rPr>
                <w:rFonts w:cs="Arial"/>
                <w:sz w:val="22"/>
                <w:szCs w:val="22"/>
              </w:rPr>
            </w:pPr>
            <w:r w:rsidRPr="006869FE">
              <w:rPr>
                <w:rFonts w:cs="Arial"/>
                <w:sz w:val="22"/>
                <w:szCs w:val="22"/>
              </w:rPr>
              <w:t xml:space="preserve">Loss of or denial of access to information </w:t>
            </w:r>
          </w:p>
        </w:tc>
        <w:tc>
          <w:tcPr>
            <w:tcW w:w="4253" w:type="dxa"/>
            <w:tcBorders>
              <w:top w:val="single" w:sz="8" w:space="0" w:color="7F7F7F"/>
              <w:left w:val="single" w:sz="8" w:space="0" w:color="7F7F7F"/>
              <w:bottom w:val="single" w:sz="8" w:space="0" w:color="7F7F7F"/>
              <w:right w:val="single" w:sz="8" w:space="0" w:color="7F7F7F"/>
            </w:tcBorders>
          </w:tcPr>
          <w:p w14:paraId="6E52BAD9" w14:textId="77777777" w:rsidR="0027713E" w:rsidRPr="006869FE" w:rsidRDefault="0027713E" w:rsidP="00591A74">
            <w:pPr>
              <w:numPr>
                <w:ilvl w:val="0"/>
                <w:numId w:val="16"/>
              </w:numPr>
              <w:tabs>
                <w:tab w:val="clear" w:pos="1559"/>
                <w:tab w:val="clear" w:pos="2268"/>
                <w:tab w:val="clear" w:pos="2977"/>
                <w:tab w:val="clear" w:pos="3686"/>
                <w:tab w:val="clear" w:pos="4394"/>
                <w:tab w:val="clear" w:pos="8789"/>
              </w:tabs>
              <w:spacing w:after="54" w:line="241" w:lineRule="auto"/>
              <w:ind w:hanging="336"/>
              <w:rPr>
                <w:rFonts w:cs="Arial"/>
                <w:sz w:val="22"/>
                <w:szCs w:val="22"/>
              </w:rPr>
            </w:pPr>
            <w:r w:rsidRPr="006869FE">
              <w:rPr>
                <w:rFonts w:cs="Arial"/>
                <w:sz w:val="22"/>
                <w:szCs w:val="22"/>
              </w:rPr>
              <w:t xml:space="preserve">Security breaches, leaks, unintentional and intentional losses of information. </w:t>
            </w:r>
          </w:p>
          <w:p w14:paraId="76D70B91" w14:textId="77777777" w:rsidR="0027713E" w:rsidRPr="006869FE" w:rsidRDefault="0027713E" w:rsidP="00591A74">
            <w:pPr>
              <w:numPr>
                <w:ilvl w:val="0"/>
                <w:numId w:val="16"/>
              </w:numPr>
              <w:tabs>
                <w:tab w:val="clear" w:pos="1559"/>
                <w:tab w:val="clear" w:pos="2268"/>
                <w:tab w:val="clear" w:pos="2977"/>
                <w:tab w:val="clear" w:pos="3686"/>
                <w:tab w:val="clear" w:pos="4394"/>
                <w:tab w:val="clear" w:pos="8789"/>
              </w:tabs>
              <w:spacing w:line="259" w:lineRule="auto"/>
              <w:ind w:hanging="336"/>
              <w:rPr>
                <w:rFonts w:cs="Arial"/>
                <w:sz w:val="22"/>
                <w:szCs w:val="22"/>
              </w:rPr>
            </w:pPr>
            <w:r w:rsidRPr="006869FE">
              <w:rPr>
                <w:rFonts w:cs="Arial"/>
                <w:sz w:val="22"/>
                <w:szCs w:val="22"/>
              </w:rPr>
              <w:t xml:space="preserve">Cyber-Security threats, viruses, etc. </w:t>
            </w:r>
          </w:p>
          <w:p w14:paraId="32E3B9E1" w14:textId="77777777" w:rsidR="0027713E" w:rsidRPr="006869FE" w:rsidRDefault="0027713E" w:rsidP="00591A74">
            <w:pPr>
              <w:numPr>
                <w:ilvl w:val="0"/>
                <w:numId w:val="16"/>
              </w:numPr>
              <w:tabs>
                <w:tab w:val="clear" w:pos="1559"/>
                <w:tab w:val="clear" w:pos="2268"/>
                <w:tab w:val="clear" w:pos="2977"/>
                <w:tab w:val="clear" w:pos="3686"/>
                <w:tab w:val="clear" w:pos="4394"/>
                <w:tab w:val="clear" w:pos="8789"/>
              </w:tabs>
              <w:spacing w:after="56"/>
              <w:ind w:hanging="336"/>
              <w:rPr>
                <w:rFonts w:cs="Arial"/>
                <w:sz w:val="22"/>
                <w:szCs w:val="22"/>
              </w:rPr>
            </w:pPr>
            <w:r w:rsidRPr="006869FE">
              <w:rPr>
                <w:rFonts w:cs="Arial"/>
                <w:sz w:val="22"/>
                <w:szCs w:val="22"/>
              </w:rPr>
              <w:t xml:space="preserve">IT/IS infrastructure failures at [Ser 3] – including loss of Data Centres and Servers. </w:t>
            </w:r>
          </w:p>
          <w:p w14:paraId="655EBE7C" w14:textId="77777777" w:rsidR="0027713E" w:rsidRPr="006869FE" w:rsidRDefault="0027713E" w:rsidP="00591A74">
            <w:pPr>
              <w:numPr>
                <w:ilvl w:val="0"/>
                <w:numId w:val="16"/>
              </w:numPr>
              <w:tabs>
                <w:tab w:val="clear" w:pos="1559"/>
                <w:tab w:val="clear" w:pos="2268"/>
                <w:tab w:val="clear" w:pos="2977"/>
                <w:tab w:val="clear" w:pos="3686"/>
                <w:tab w:val="clear" w:pos="4394"/>
                <w:tab w:val="clear" w:pos="8789"/>
              </w:tabs>
              <w:spacing w:line="259" w:lineRule="auto"/>
              <w:ind w:hanging="336"/>
              <w:rPr>
                <w:rFonts w:cs="Arial"/>
                <w:sz w:val="22"/>
                <w:szCs w:val="22"/>
              </w:rPr>
            </w:pPr>
            <w:r w:rsidRPr="006869FE">
              <w:rPr>
                <w:rFonts w:cs="Arial"/>
                <w:sz w:val="22"/>
                <w:szCs w:val="22"/>
              </w:rPr>
              <w:t xml:space="preserve">Loss/damage to paper holdings (fire, flood, accidental disposal). </w:t>
            </w:r>
          </w:p>
        </w:tc>
        <w:tc>
          <w:tcPr>
            <w:tcW w:w="2126" w:type="dxa"/>
            <w:tcBorders>
              <w:top w:val="single" w:sz="8" w:space="0" w:color="7F7F7F"/>
              <w:left w:val="single" w:sz="8" w:space="0" w:color="7F7F7F"/>
              <w:bottom w:val="single" w:sz="8" w:space="0" w:color="7F7F7F"/>
              <w:right w:val="single" w:sz="8" w:space="0" w:color="7F7F7F"/>
            </w:tcBorders>
          </w:tcPr>
          <w:p w14:paraId="7EBE7B67" w14:textId="77777777" w:rsidR="0027713E" w:rsidRPr="006869FE" w:rsidRDefault="0027713E" w:rsidP="00591A74">
            <w:pPr>
              <w:numPr>
                <w:ilvl w:val="0"/>
                <w:numId w:val="17"/>
              </w:numPr>
              <w:tabs>
                <w:tab w:val="clear" w:pos="1559"/>
                <w:tab w:val="clear" w:pos="2268"/>
                <w:tab w:val="clear" w:pos="2977"/>
                <w:tab w:val="clear" w:pos="3686"/>
                <w:tab w:val="clear" w:pos="4394"/>
                <w:tab w:val="clear" w:pos="8789"/>
              </w:tabs>
              <w:spacing w:after="12" w:line="259" w:lineRule="auto"/>
              <w:ind w:left="272" w:hanging="262"/>
              <w:rPr>
                <w:rFonts w:cs="Arial"/>
                <w:sz w:val="22"/>
                <w:szCs w:val="22"/>
              </w:rPr>
            </w:pPr>
            <w:r w:rsidRPr="006869FE">
              <w:rPr>
                <w:rFonts w:cs="Arial"/>
                <w:sz w:val="22"/>
                <w:szCs w:val="22"/>
              </w:rPr>
              <w:t xml:space="preserve">Sy </w:t>
            </w:r>
          </w:p>
          <w:p w14:paraId="6C910EE2" w14:textId="77777777" w:rsidR="0027713E" w:rsidRPr="006869FE" w:rsidRDefault="0027713E" w:rsidP="00591A74">
            <w:pPr>
              <w:numPr>
                <w:ilvl w:val="0"/>
                <w:numId w:val="17"/>
              </w:numPr>
              <w:tabs>
                <w:tab w:val="clear" w:pos="1559"/>
                <w:tab w:val="clear" w:pos="2268"/>
                <w:tab w:val="clear" w:pos="2977"/>
                <w:tab w:val="clear" w:pos="3686"/>
                <w:tab w:val="clear" w:pos="4394"/>
                <w:tab w:val="clear" w:pos="8789"/>
              </w:tabs>
              <w:spacing w:after="5" w:line="259" w:lineRule="auto"/>
              <w:ind w:left="272" w:hanging="262"/>
              <w:rPr>
                <w:rFonts w:cs="Arial"/>
                <w:sz w:val="22"/>
                <w:szCs w:val="22"/>
              </w:rPr>
            </w:pPr>
            <w:r w:rsidRPr="006869FE">
              <w:rPr>
                <w:rFonts w:cs="Arial"/>
                <w:sz w:val="22"/>
                <w:szCs w:val="22"/>
              </w:rPr>
              <w:t xml:space="preserve">Sy </w:t>
            </w:r>
          </w:p>
          <w:p w14:paraId="13F4E6AC" w14:textId="77777777" w:rsidR="0027713E" w:rsidRPr="006869FE" w:rsidRDefault="0027713E" w:rsidP="00591A74">
            <w:pPr>
              <w:numPr>
                <w:ilvl w:val="0"/>
                <w:numId w:val="17"/>
              </w:numPr>
              <w:tabs>
                <w:tab w:val="clear" w:pos="1559"/>
                <w:tab w:val="clear" w:pos="2268"/>
                <w:tab w:val="clear" w:pos="2977"/>
                <w:tab w:val="clear" w:pos="3686"/>
                <w:tab w:val="clear" w:pos="4394"/>
                <w:tab w:val="clear" w:pos="8789"/>
              </w:tabs>
              <w:spacing w:line="259" w:lineRule="auto"/>
              <w:ind w:left="272" w:hanging="262"/>
              <w:rPr>
                <w:rFonts w:cs="Arial"/>
                <w:sz w:val="22"/>
                <w:szCs w:val="22"/>
              </w:rPr>
            </w:pPr>
            <w:r w:rsidRPr="006869FE">
              <w:rPr>
                <w:rFonts w:cs="Arial"/>
                <w:sz w:val="22"/>
                <w:szCs w:val="22"/>
              </w:rPr>
              <w:t xml:space="preserve">FM/BC </w:t>
            </w:r>
          </w:p>
          <w:p w14:paraId="3541FD9F" w14:textId="77777777" w:rsidR="0027713E" w:rsidRPr="006869FE" w:rsidRDefault="0027713E" w:rsidP="00591A74">
            <w:pPr>
              <w:numPr>
                <w:ilvl w:val="0"/>
                <w:numId w:val="17"/>
              </w:numPr>
              <w:tabs>
                <w:tab w:val="clear" w:pos="1559"/>
                <w:tab w:val="clear" w:pos="2268"/>
                <w:tab w:val="clear" w:pos="2977"/>
                <w:tab w:val="clear" w:pos="3686"/>
                <w:tab w:val="clear" w:pos="4394"/>
                <w:tab w:val="clear" w:pos="8789"/>
              </w:tabs>
              <w:spacing w:line="259" w:lineRule="auto"/>
              <w:ind w:left="272" w:hanging="262"/>
              <w:rPr>
                <w:rFonts w:cs="Arial"/>
                <w:sz w:val="22"/>
                <w:szCs w:val="22"/>
              </w:rPr>
            </w:pPr>
            <w:r w:rsidRPr="006869FE">
              <w:rPr>
                <w:rFonts w:cs="Arial"/>
                <w:sz w:val="22"/>
                <w:szCs w:val="22"/>
              </w:rPr>
              <w:t xml:space="preserve">FM/BC </w:t>
            </w:r>
          </w:p>
        </w:tc>
      </w:tr>
      <w:tr w:rsidR="0027713E" w:rsidRPr="006869FE" w14:paraId="0FBB8181" w14:textId="77777777" w:rsidTr="006447DB">
        <w:trPr>
          <w:trHeight w:val="1368"/>
        </w:trPr>
        <w:tc>
          <w:tcPr>
            <w:tcW w:w="631" w:type="dxa"/>
            <w:tcBorders>
              <w:top w:val="single" w:sz="8" w:space="0" w:color="7F7F7F"/>
              <w:left w:val="single" w:sz="8" w:space="0" w:color="7F7F7F"/>
              <w:bottom w:val="single" w:sz="8" w:space="0" w:color="7F7F7F"/>
              <w:right w:val="single" w:sz="8" w:space="0" w:color="7F7F7F"/>
            </w:tcBorders>
          </w:tcPr>
          <w:p w14:paraId="3322561D" w14:textId="77777777" w:rsidR="0027713E" w:rsidRPr="006869FE" w:rsidRDefault="0027713E" w:rsidP="00D13BD4">
            <w:pPr>
              <w:spacing w:line="259" w:lineRule="auto"/>
              <w:ind w:left="38"/>
              <w:jc w:val="center"/>
              <w:rPr>
                <w:rFonts w:cs="Arial"/>
                <w:sz w:val="22"/>
                <w:szCs w:val="22"/>
              </w:rPr>
            </w:pPr>
            <w:r w:rsidRPr="006869FE">
              <w:rPr>
                <w:rFonts w:cs="Arial"/>
                <w:sz w:val="22"/>
                <w:szCs w:val="22"/>
              </w:rPr>
              <w:t xml:space="preserve">5 </w:t>
            </w:r>
          </w:p>
        </w:tc>
        <w:tc>
          <w:tcPr>
            <w:tcW w:w="2171" w:type="dxa"/>
            <w:tcBorders>
              <w:top w:val="single" w:sz="8" w:space="0" w:color="7F7F7F"/>
              <w:left w:val="single" w:sz="8" w:space="0" w:color="7F7F7F"/>
              <w:bottom w:val="single" w:sz="8" w:space="0" w:color="7F7F7F"/>
              <w:right w:val="single" w:sz="8" w:space="0" w:color="7F7F7F"/>
            </w:tcBorders>
          </w:tcPr>
          <w:p w14:paraId="474E576C" w14:textId="77777777" w:rsidR="0027713E" w:rsidRPr="006869FE" w:rsidRDefault="0027713E" w:rsidP="00D13BD4">
            <w:pPr>
              <w:spacing w:line="259" w:lineRule="auto"/>
              <w:ind w:left="152"/>
              <w:rPr>
                <w:rFonts w:cs="Arial"/>
                <w:sz w:val="22"/>
                <w:szCs w:val="22"/>
              </w:rPr>
            </w:pPr>
            <w:r w:rsidRPr="006869FE">
              <w:rPr>
                <w:rFonts w:cs="Arial"/>
                <w:sz w:val="22"/>
                <w:szCs w:val="22"/>
              </w:rPr>
              <w:t xml:space="preserve">Loss of a key supplier, or interruption to the delivery of critical services/equipment </w:t>
            </w:r>
          </w:p>
        </w:tc>
        <w:tc>
          <w:tcPr>
            <w:tcW w:w="4253" w:type="dxa"/>
            <w:tcBorders>
              <w:top w:val="single" w:sz="8" w:space="0" w:color="7F7F7F"/>
              <w:left w:val="single" w:sz="8" w:space="0" w:color="7F7F7F"/>
              <w:bottom w:val="single" w:sz="8" w:space="0" w:color="7F7F7F"/>
              <w:right w:val="single" w:sz="8" w:space="0" w:color="7F7F7F"/>
            </w:tcBorders>
          </w:tcPr>
          <w:p w14:paraId="237CAF9D" w14:textId="77777777" w:rsidR="0027713E" w:rsidRPr="006869FE" w:rsidRDefault="0027713E" w:rsidP="00591A74">
            <w:pPr>
              <w:numPr>
                <w:ilvl w:val="0"/>
                <w:numId w:val="18"/>
              </w:numPr>
              <w:tabs>
                <w:tab w:val="clear" w:pos="1559"/>
                <w:tab w:val="clear" w:pos="2268"/>
                <w:tab w:val="clear" w:pos="2977"/>
                <w:tab w:val="clear" w:pos="3686"/>
                <w:tab w:val="clear" w:pos="4394"/>
                <w:tab w:val="clear" w:pos="8789"/>
              </w:tabs>
              <w:spacing w:line="259" w:lineRule="auto"/>
              <w:ind w:hanging="336"/>
              <w:rPr>
                <w:rFonts w:cs="Arial"/>
                <w:sz w:val="22"/>
                <w:szCs w:val="22"/>
              </w:rPr>
            </w:pPr>
            <w:r w:rsidRPr="006869FE">
              <w:rPr>
                <w:rFonts w:cs="Arial"/>
                <w:sz w:val="22"/>
                <w:szCs w:val="22"/>
              </w:rPr>
              <w:t xml:space="preserve">Threats/hazards at [Ser 1-4]. </w:t>
            </w:r>
          </w:p>
          <w:p w14:paraId="0169EAAA" w14:textId="77777777" w:rsidR="0027713E" w:rsidRPr="006869FE" w:rsidRDefault="0027713E" w:rsidP="00591A74">
            <w:pPr>
              <w:numPr>
                <w:ilvl w:val="0"/>
                <w:numId w:val="18"/>
              </w:numPr>
              <w:tabs>
                <w:tab w:val="clear" w:pos="1559"/>
                <w:tab w:val="clear" w:pos="2268"/>
                <w:tab w:val="clear" w:pos="2977"/>
                <w:tab w:val="clear" w:pos="3686"/>
                <w:tab w:val="clear" w:pos="4394"/>
                <w:tab w:val="clear" w:pos="8789"/>
              </w:tabs>
              <w:spacing w:line="259" w:lineRule="auto"/>
              <w:ind w:hanging="336"/>
              <w:rPr>
                <w:rFonts w:cs="Arial"/>
                <w:sz w:val="22"/>
                <w:szCs w:val="22"/>
              </w:rPr>
            </w:pPr>
            <w:r w:rsidRPr="006869FE">
              <w:rPr>
                <w:rFonts w:cs="Arial"/>
                <w:sz w:val="22"/>
                <w:szCs w:val="22"/>
              </w:rPr>
              <w:t xml:space="preserve">Failure/interruption of the supply chain. </w:t>
            </w:r>
          </w:p>
          <w:p w14:paraId="575C19F4" w14:textId="77777777" w:rsidR="0027713E" w:rsidRPr="006869FE" w:rsidRDefault="0027713E" w:rsidP="00591A74">
            <w:pPr>
              <w:numPr>
                <w:ilvl w:val="0"/>
                <w:numId w:val="18"/>
              </w:numPr>
              <w:tabs>
                <w:tab w:val="clear" w:pos="1559"/>
                <w:tab w:val="clear" w:pos="2268"/>
                <w:tab w:val="clear" w:pos="2977"/>
                <w:tab w:val="clear" w:pos="3686"/>
                <w:tab w:val="clear" w:pos="4394"/>
                <w:tab w:val="clear" w:pos="8789"/>
              </w:tabs>
              <w:spacing w:line="259" w:lineRule="auto"/>
              <w:ind w:hanging="336"/>
              <w:rPr>
                <w:rFonts w:cs="Arial"/>
                <w:sz w:val="22"/>
                <w:szCs w:val="22"/>
              </w:rPr>
            </w:pPr>
            <w:r w:rsidRPr="006869FE">
              <w:rPr>
                <w:rFonts w:cs="Arial"/>
                <w:sz w:val="22"/>
                <w:szCs w:val="22"/>
              </w:rPr>
              <w:t xml:space="preserve">Financial failure/bankruptcy. </w:t>
            </w:r>
          </w:p>
        </w:tc>
        <w:tc>
          <w:tcPr>
            <w:tcW w:w="2126" w:type="dxa"/>
            <w:tcBorders>
              <w:top w:val="single" w:sz="8" w:space="0" w:color="7F7F7F"/>
              <w:left w:val="single" w:sz="8" w:space="0" w:color="7F7F7F"/>
              <w:bottom w:val="single" w:sz="8" w:space="0" w:color="7F7F7F"/>
              <w:right w:val="single" w:sz="8" w:space="0" w:color="7F7F7F"/>
            </w:tcBorders>
          </w:tcPr>
          <w:p w14:paraId="035C8734" w14:textId="77777777" w:rsidR="0027713E" w:rsidRPr="006869FE" w:rsidRDefault="0027713E" w:rsidP="00D13BD4">
            <w:pPr>
              <w:spacing w:line="259" w:lineRule="auto"/>
              <w:ind w:left="10"/>
              <w:rPr>
                <w:rFonts w:cs="Arial"/>
                <w:sz w:val="22"/>
                <w:szCs w:val="22"/>
              </w:rPr>
            </w:pPr>
            <w:r w:rsidRPr="006869FE">
              <w:rPr>
                <w:rFonts w:eastAsia="Segoe UI Symbol" w:cs="Arial"/>
                <w:color w:val="00338D"/>
                <w:sz w:val="22"/>
                <w:szCs w:val="22"/>
              </w:rPr>
              <w:t>•</w:t>
            </w:r>
            <w:r w:rsidRPr="006869FE">
              <w:rPr>
                <w:rFonts w:cs="Arial"/>
                <w:color w:val="00338D"/>
                <w:sz w:val="22"/>
                <w:szCs w:val="22"/>
              </w:rPr>
              <w:t xml:space="preserve"> </w:t>
            </w:r>
            <w:r w:rsidRPr="006869FE">
              <w:rPr>
                <w:rFonts w:cs="Arial"/>
                <w:sz w:val="22"/>
                <w:szCs w:val="22"/>
              </w:rPr>
              <w:t xml:space="preserve">BC </w:t>
            </w:r>
          </w:p>
        </w:tc>
      </w:tr>
    </w:tbl>
    <w:p w14:paraId="5CE5F5DD" w14:textId="5F5305A3" w:rsidR="00E9465D" w:rsidRDefault="00E9465D" w:rsidP="00E9465D">
      <w:pPr>
        <w:pStyle w:val="ListParagraph"/>
        <w:tabs>
          <w:tab w:val="clear" w:pos="709"/>
          <w:tab w:val="clear" w:pos="1559"/>
          <w:tab w:val="clear" w:pos="2268"/>
          <w:tab w:val="clear" w:pos="2977"/>
          <w:tab w:val="clear" w:pos="3686"/>
          <w:tab w:val="clear" w:pos="4394"/>
          <w:tab w:val="clear" w:pos="8789"/>
          <w:tab w:val="left" w:pos="845"/>
        </w:tabs>
        <w:spacing w:before="360" w:after="360"/>
        <w:ind w:left="709"/>
        <w:contextualSpacing w:val="0"/>
        <w:outlineLvl w:val="0"/>
        <w:rPr>
          <w:rFonts w:eastAsiaTheme="majorEastAsia" w:cs="Arial"/>
          <w:b/>
          <w:bCs/>
          <w:caps/>
          <w:vanish/>
          <w:sz w:val="22"/>
          <w:szCs w:val="22"/>
        </w:rPr>
      </w:pPr>
    </w:p>
    <w:p w14:paraId="0F0C2000" w14:textId="77777777" w:rsidR="00E9465D" w:rsidRDefault="00E9465D">
      <w:pPr>
        <w:tabs>
          <w:tab w:val="clear" w:pos="709"/>
          <w:tab w:val="clear" w:pos="1559"/>
          <w:tab w:val="clear" w:pos="2268"/>
          <w:tab w:val="clear" w:pos="2977"/>
          <w:tab w:val="clear" w:pos="3686"/>
          <w:tab w:val="clear" w:pos="4394"/>
          <w:tab w:val="clear" w:pos="8789"/>
        </w:tabs>
        <w:spacing w:after="160" w:line="259" w:lineRule="auto"/>
        <w:rPr>
          <w:rFonts w:eastAsiaTheme="majorEastAsia" w:cs="Arial"/>
          <w:b/>
          <w:bCs/>
          <w:caps/>
          <w:vanish/>
          <w:sz w:val="22"/>
          <w:szCs w:val="22"/>
        </w:rPr>
      </w:pPr>
      <w:r>
        <w:rPr>
          <w:rFonts w:eastAsiaTheme="majorEastAsia" w:cs="Arial"/>
          <w:b/>
          <w:bCs/>
          <w:caps/>
          <w:vanish/>
          <w:sz w:val="22"/>
          <w:szCs w:val="22"/>
        </w:rPr>
        <w:br w:type="page"/>
      </w:r>
    </w:p>
    <w:p w14:paraId="2763DA67" w14:textId="0909ED6C" w:rsidR="0027713E" w:rsidRPr="006869FE" w:rsidRDefault="000F6144" w:rsidP="00591A74">
      <w:pPr>
        <w:pStyle w:val="ListParagraph"/>
        <w:numPr>
          <w:ilvl w:val="0"/>
          <w:numId w:val="4"/>
        </w:numPr>
        <w:tabs>
          <w:tab w:val="clear" w:pos="709"/>
          <w:tab w:val="clear" w:pos="1559"/>
          <w:tab w:val="clear" w:pos="2268"/>
          <w:tab w:val="clear" w:pos="2977"/>
          <w:tab w:val="clear" w:pos="3686"/>
          <w:tab w:val="clear" w:pos="4394"/>
          <w:tab w:val="clear" w:pos="8789"/>
          <w:tab w:val="left" w:pos="845"/>
        </w:tabs>
        <w:spacing w:before="360" w:after="360"/>
        <w:contextualSpacing w:val="0"/>
        <w:outlineLvl w:val="0"/>
        <w:rPr>
          <w:rFonts w:eastAsiaTheme="majorEastAsia" w:cs="Arial"/>
          <w:b/>
          <w:bCs/>
          <w:caps/>
          <w:vanish/>
          <w:sz w:val="22"/>
          <w:szCs w:val="22"/>
        </w:rPr>
      </w:pPr>
      <w:r w:rsidRPr="006869FE">
        <w:rPr>
          <w:rFonts w:cs="Arial"/>
          <w:b/>
          <w:sz w:val="22"/>
          <w:szCs w:val="22"/>
        </w:rPr>
        <w:t xml:space="preserve">ROLES AND RESPONSIBILITIES </w:t>
      </w:r>
    </w:p>
    <w:p w14:paraId="3CBE5F29" w14:textId="77777777" w:rsidR="0027713E" w:rsidRPr="006869FE" w:rsidRDefault="0027713E" w:rsidP="006447DB">
      <w:pPr>
        <w:pStyle w:val="MCoE-Section11"/>
        <w:jc w:val="both"/>
        <w:rPr>
          <w:rFonts w:cs="Arial"/>
          <w:szCs w:val="22"/>
        </w:rPr>
      </w:pPr>
      <w:r w:rsidRPr="006869FE">
        <w:rPr>
          <w:rFonts w:cs="Arial"/>
          <w:szCs w:val="22"/>
        </w:rPr>
        <w:t xml:space="preserve">When activated, the Equinox Business Continuity Team roles and responsibilities will be as given in the table below. </w:t>
      </w:r>
    </w:p>
    <w:tbl>
      <w:tblPr>
        <w:tblStyle w:val="TableGrid1"/>
        <w:tblW w:w="9039" w:type="dxa"/>
        <w:tblInd w:w="23" w:type="dxa"/>
        <w:tblCellMar>
          <w:top w:w="32" w:type="dxa"/>
          <w:left w:w="83" w:type="dxa"/>
        </w:tblCellMar>
        <w:tblLook w:val="04A0" w:firstRow="1" w:lastRow="0" w:firstColumn="1" w:lastColumn="0" w:noHBand="0" w:noVBand="1"/>
      </w:tblPr>
      <w:tblGrid>
        <w:gridCol w:w="2059"/>
        <w:gridCol w:w="6980"/>
      </w:tblGrid>
      <w:tr w:rsidR="0027713E" w:rsidRPr="006869FE" w14:paraId="30CDB801" w14:textId="77777777" w:rsidTr="006447DB">
        <w:trPr>
          <w:trHeight w:val="412"/>
        </w:trPr>
        <w:tc>
          <w:tcPr>
            <w:tcW w:w="2059" w:type="dxa"/>
            <w:tcBorders>
              <w:top w:val="single" w:sz="8" w:space="0" w:color="7F7F7F"/>
              <w:left w:val="single" w:sz="8" w:space="0" w:color="7F7F7F"/>
              <w:bottom w:val="single" w:sz="8" w:space="0" w:color="7F7F7F"/>
              <w:right w:val="single" w:sz="8" w:space="0" w:color="7F7F7F"/>
            </w:tcBorders>
            <w:shd w:val="clear" w:color="auto" w:fill="00338D"/>
          </w:tcPr>
          <w:p w14:paraId="6E557525" w14:textId="77777777" w:rsidR="0027713E" w:rsidRPr="006869FE" w:rsidRDefault="0027713E" w:rsidP="00D13BD4">
            <w:pPr>
              <w:spacing w:line="259" w:lineRule="auto"/>
              <w:ind w:left="142"/>
              <w:rPr>
                <w:rFonts w:cs="Arial"/>
                <w:sz w:val="22"/>
                <w:szCs w:val="22"/>
              </w:rPr>
            </w:pPr>
            <w:r w:rsidRPr="006869FE">
              <w:rPr>
                <w:rFonts w:cs="Arial"/>
                <w:color w:val="FFFFFF"/>
                <w:sz w:val="22"/>
                <w:szCs w:val="22"/>
              </w:rPr>
              <w:t xml:space="preserve">Role </w:t>
            </w:r>
          </w:p>
        </w:tc>
        <w:tc>
          <w:tcPr>
            <w:tcW w:w="6980" w:type="dxa"/>
            <w:tcBorders>
              <w:top w:val="single" w:sz="8" w:space="0" w:color="7F7F7F"/>
              <w:left w:val="single" w:sz="8" w:space="0" w:color="7F7F7F"/>
              <w:bottom w:val="single" w:sz="8" w:space="0" w:color="7F7F7F"/>
              <w:right w:val="single" w:sz="8" w:space="0" w:color="7F7F7F"/>
            </w:tcBorders>
            <w:shd w:val="clear" w:color="auto" w:fill="00338D"/>
          </w:tcPr>
          <w:p w14:paraId="5F7BF0B2" w14:textId="77777777" w:rsidR="0027713E" w:rsidRPr="006869FE" w:rsidRDefault="0027713E" w:rsidP="00D13BD4">
            <w:pPr>
              <w:spacing w:line="259" w:lineRule="auto"/>
              <w:ind w:left="142"/>
              <w:rPr>
                <w:rFonts w:cs="Arial"/>
                <w:sz w:val="22"/>
                <w:szCs w:val="22"/>
              </w:rPr>
            </w:pPr>
            <w:r w:rsidRPr="006869FE">
              <w:rPr>
                <w:rFonts w:cs="Arial"/>
                <w:color w:val="FFFFFF"/>
                <w:sz w:val="22"/>
                <w:szCs w:val="22"/>
              </w:rPr>
              <w:t xml:space="preserve">Responsibility </w:t>
            </w:r>
          </w:p>
        </w:tc>
      </w:tr>
      <w:tr w:rsidR="0027713E" w:rsidRPr="006869FE" w14:paraId="4ED6ADEF" w14:textId="77777777" w:rsidTr="006447DB">
        <w:trPr>
          <w:trHeight w:val="2558"/>
        </w:trPr>
        <w:tc>
          <w:tcPr>
            <w:tcW w:w="2059" w:type="dxa"/>
            <w:tcBorders>
              <w:top w:val="single" w:sz="8" w:space="0" w:color="7F7F7F"/>
              <w:left w:val="single" w:sz="8" w:space="0" w:color="7F7F7F"/>
              <w:bottom w:val="single" w:sz="8" w:space="0" w:color="7F7F7F"/>
              <w:right w:val="single" w:sz="8" w:space="0" w:color="7F7F7F"/>
            </w:tcBorders>
          </w:tcPr>
          <w:p w14:paraId="5F18C1F2" w14:textId="77777777" w:rsidR="0027713E" w:rsidRPr="006869FE" w:rsidRDefault="0027713E" w:rsidP="00D13BD4">
            <w:pPr>
              <w:spacing w:line="259" w:lineRule="auto"/>
              <w:rPr>
                <w:rFonts w:cs="Arial"/>
                <w:sz w:val="22"/>
                <w:szCs w:val="22"/>
              </w:rPr>
            </w:pPr>
            <w:r w:rsidRPr="006869FE">
              <w:rPr>
                <w:rFonts w:cs="Arial"/>
                <w:sz w:val="22"/>
                <w:szCs w:val="22"/>
              </w:rPr>
              <w:t xml:space="preserve">Equinox SRO </w:t>
            </w:r>
          </w:p>
        </w:tc>
        <w:tc>
          <w:tcPr>
            <w:tcW w:w="6980" w:type="dxa"/>
            <w:tcBorders>
              <w:top w:val="single" w:sz="8" w:space="0" w:color="7F7F7F"/>
              <w:left w:val="single" w:sz="8" w:space="0" w:color="7F7F7F"/>
              <w:bottom w:val="single" w:sz="8" w:space="0" w:color="7F7F7F"/>
              <w:right w:val="single" w:sz="8" w:space="0" w:color="7F7F7F"/>
            </w:tcBorders>
          </w:tcPr>
          <w:p w14:paraId="53D55AF9" w14:textId="77777777" w:rsidR="0027713E" w:rsidRPr="006869FE" w:rsidRDefault="0027713E" w:rsidP="00591A74">
            <w:pPr>
              <w:numPr>
                <w:ilvl w:val="0"/>
                <w:numId w:val="19"/>
              </w:numPr>
              <w:tabs>
                <w:tab w:val="clear" w:pos="1559"/>
                <w:tab w:val="clear" w:pos="2268"/>
                <w:tab w:val="clear" w:pos="2977"/>
                <w:tab w:val="clear" w:pos="3686"/>
                <w:tab w:val="clear" w:pos="4394"/>
                <w:tab w:val="clear" w:pos="8789"/>
              </w:tabs>
              <w:spacing w:after="53" w:line="241" w:lineRule="auto"/>
              <w:ind w:hanging="250"/>
              <w:rPr>
                <w:rFonts w:cs="Arial"/>
                <w:sz w:val="22"/>
                <w:szCs w:val="22"/>
              </w:rPr>
            </w:pPr>
            <w:r w:rsidRPr="006869FE">
              <w:rPr>
                <w:rFonts w:cs="Arial"/>
                <w:sz w:val="22"/>
                <w:szCs w:val="22"/>
              </w:rPr>
              <w:t xml:space="preserve">Responsible for the delivery of an effective Equinox continuity and recovery capability. </w:t>
            </w:r>
          </w:p>
          <w:p w14:paraId="3B0FD82D" w14:textId="77777777" w:rsidR="0027713E" w:rsidRPr="006869FE" w:rsidRDefault="0027713E" w:rsidP="00591A74">
            <w:pPr>
              <w:numPr>
                <w:ilvl w:val="0"/>
                <w:numId w:val="19"/>
              </w:numPr>
              <w:tabs>
                <w:tab w:val="clear" w:pos="1559"/>
                <w:tab w:val="clear" w:pos="2268"/>
                <w:tab w:val="clear" w:pos="2977"/>
                <w:tab w:val="clear" w:pos="3686"/>
                <w:tab w:val="clear" w:pos="4394"/>
                <w:tab w:val="clear" w:pos="8789"/>
              </w:tabs>
              <w:spacing w:after="55" w:line="239" w:lineRule="auto"/>
              <w:ind w:hanging="250"/>
              <w:rPr>
                <w:rFonts w:cs="Arial"/>
                <w:sz w:val="22"/>
                <w:szCs w:val="22"/>
              </w:rPr>
            </w:pPr>
            <w:r w:rsidRPr="006869FE">
              <w:rPr>
                <w:rFonts w:cs="Arial"/>
                <w:sz w:val="22"/>
                <w:szCs w:val="22"/>
              </w:rPr>
              <w:t xml:space="preserve">Enforce DE&amp;S BCM policy and strategy and determine an approach to delivery within the </w:t>
            </w:r>
            <w:r w:rsidR="00DC2A26" w:rsidRPr="006869FE">
              <w:rPr>
                <w:rFonts w:cs="Arial"/>
                <w:sz w:val="22"/>
                <w:szCs w:val="22"/>
              </w:rPr>
              <w:t xml:space="preserve">DE&amp;S </w:t>
            </w:r>
            <w:r w:rsidR="00DC2A26">
              <w:rPr>
                <w:rFonts w:cs="Arial"/>
                <w:sz w:val="22"/>
                <w:szCs w:val="22"/>
              </w:rPr>
              <w:t>Project Management, Project Controls and Integrated Logistics</w:t>
            </w:r>
            <w:r w:rsidR="00DC2A26" w:rsidRPr="006869FE">
              <w:rPr>
                <w:rFonts w:cs="Arial"/>
                <w:sz w:val="22"/>
                <w:szCs w:val="22"/>
              </w:rPr>
              <w:t xml:space="preserve"> </w:t>
            </w:r>
            <w:r w:rsidR="00DC2A26">
              <w:rPr>
                <w:rFonts w:cs="Arial"/>
                <w:sz w:val="22"/>
                <w:szCs w:val="22"/>
              </w:rPr>
              <w:t xml:space="preserve">Functions </w:t>
            </w:r>
            <w:r w:rsidRPr="006869FE">
              <w:rPr>
                <w:rFonts w:cs="Arial"/>
                <w:sz w:val="22"/>
                <w:szCs w:val="22"/>
              </w:rPr>
              <w:t xml:space="preserve">structures, BCM-related risks, assets and sites. </w:t>
            </w:r>
          </w:p>
          <w:p w14:paraId="69E50864" w14:textId="77777777" w:rsidR="0027713E" w:rsidRPr="006869FE" w:rsidRDefault="0027713E" w:rsidP="00591A74">
            <w:pPr>
              <w:numPr>
                <w:ilvl w:val="0"/>
                <w:numId w:val="19"/>
              </w:numPr>
              <w:tabs>
                <w:tab w:val="clear" w:pos="1559"/>
                <w:tab w:val="clear" w:pos="2268"/>
                <w:tab w:val="clear" w:pos="2977"/>
                <w:tab w:val="clear" w:pos="3686"/>
                <w:tab w:val="clear" w:pos="4394"/>
                <w:tab w:val="clear" w:pos="8789"/>
              </w:tabs>
              <w:spacing w:line="259" w:lineRule="auto"/>
              <w:ind w:hanging="250"/>
              <w:rPr>
                <w:rFonts w:cs="Arial"/>
                <w:sz w:val="22"/>
                <w:szCs w:val="22"/>
              </w:rPr>
            </w:pPr>
            <w:r w:rsidRPr="006869FE">
              <w:rPr>
                <w:rFonts w:cs="Arial"/>
                <w:sz w:val="22"/>
                <w:szCs w:val="22"/>
              </w:rPr>
              <w:t xml:space="preserve">Provide adequate resourcing and funding to support Equinox BCM activities. </w:t>
            </w:r>
          </w:p>
          <w:p w14:paraId="127FE090" w14:textId="77777777" w:rsidR="0027713E" w:rsidRPr="006869FE" w:rsidRDefault="0027713E" w:rsidP="00591A74">
            <w:pPr>
              <w:numPr>
                <w:ilvl w:val="0"/>
                <w:numId w:val="19"/>
              </w:numPr>
              <w:tabs>
                <w:tab w:val="clear" w:pos="1559"/>
                <w:tab w:val="clear" w:pos="2268"/>
                <w:tab w:val="clear" w:pos="2977"/>
                <w:tab w:val="clear" w:pos="3686"/>
                <w:tab w:val="clear" w:pos="4394"/>
                <w:tab w:val="clear" w:pos="8789"/>
              </w:tabs>
              <w:spacing w:line="259" w:lineRule="auto"/>
              <w:ind w:hanging="250"/>
              <w:rPr>
                <w:rFonts w:cs="Arial"/>
                <w:sz w:val="22"/>
                <w:szCs w:val="22"/>
              </w:rPr>
            </w:pPr>
            <w:r w:rsidRPr="006869FE">
              <w:rPr>
                <w:rFonts w:cs="Arial"/>
                <w:sz w:val="22"/>
                <w:szCs w:val="22"/>
              </w:rPr>
              <w:t xml:space="preserve">Responsible for ensuring Equinox BCM plans are validated through an exercise on at least an annual basis and that staff at all levels with BCM roles participate. </w:t>
            </w:r>
          </w:p>
        </w:tc>
      </w:tr>
      <w:tr w:rsidR="0027713E" w:rsidRPr="006869FE" w14:paraId="4DE4FD90" w14:textId="77777777" w:rsidTr="006447DB">
        <w:trPr>
          <w:trHeight w:val="3732"/>
        </w:trPr>
        <w:tc>
          <w:tcPr>
            <w:tcW w:w="2059" w:type="dxa"/>
            <w:tcBorders>
              <w:top w:val="single" w:sz="8" w:space="0" w:color="7F7F7F"/>
              <w:left w:val="single" w:sz="8" w:space="0" w:color="7F7F7F"/>
              <w:bottom w:val="single" w:sz="8" w:space="0" w:color="7F7F7F"/>
              <w:right w:val="single" w:sz="8" w:space="0" w:color="7F7F7F"/>
            </w:tcBorders>
          </w:tcPr>
          <w:p w14:paraId="1CDB7774" w14:textId="77777777" w:rsidR="0027713E" w:rsidRPr="006869FE" w:rsidRDefault="0027713E" w:rsidP="00D13BD4">
            <w:pPr>
              <w:spacing w:line="259" w:lineRule="auto"/>
              <w:rPr>
                <w:rFonts w:cs="Arial"/>
                <w:sz w:val="22"/>
                <w:szCs w:val="22"/>
              </w:rPr>
            </w:pPr>
            <w:r w:rsidRPr="006869FE">
              <w:rPr>
                <w:rFonts w:cs="Arial"/>
                <w:sz w:val="22"/>
                <w:szCs w:val="22"/>
              </w:rPr>
              <w:t xml:space="preserve">Equinox </w:t>
            </w:r>
            <w:r w:rsidR="000F04E3">
              <w:rPr>
                <w:rFonts w:cs="Arial"/>
                <w:sz w:val="22"/>
                <w:szCs w:val="22"/>
              </w:rPr>
              <w:t>Contract</w:t>
            </w:r>
          </w:p>
          <w:p w14:paraId="2A825783" w14:textId="77777777" w:rsidR="0027713E" w:rsidRPr="006869FE" w:rsidRDefault="0027713E" w:rsidP="00D13BD4">
            <w:pPr>
              <w:spacing w:after="21" w:line="259" w:lineRule="auto"/>
              <w:rPr>
                <w:rFonts w:cs="Arial"/>
                <w:sz w:val="22"/>
                <w:szCs w:val="22"/>
              </w:rPr>
            </w:pPr>
            <w:r w:rsidRPr="006869FE">
              <w:rPr>
                <w:rFonts w:cs="Arial"/>
                <w:sz w:val="22"/>
                <w:szCs w:val="22"/>
              </w:rPr>
              <w:t xml:space="preserve">Lead </w:t>
            </w:r>
          </w:p>
          <w:p w14:paraId="6564032C" w14:textId="77777777" w:rsidR="0027713E" w:rsidRPr="006869FE" w:rsidRDefault="0027713E" w:rsidP="00D13BD4">
            <w:pPr>
              <w:spacing w:line="259" w:lineRule="auto"/>
              <w:rPr>
                <w:rFonts w:cs="Arial"/>
                <w:sz w:val="22"/>
                <w:szCs w:val="22"/>
              </w:rPr>
            </w:pPr>
            <w:r w:rsidRPr="006869FE">
              <w:rPr>
                <w:rFonts w:cs="Arial"/>
                <w:sz w:val="22"/>
                <w:szCs w:val="22"/>
              </w:rPr>
              <w:t xml:space="preserve"> </w:t>
            </w:r>
          </w:p>
        </w:tc>
        <w:tc>
          <w:tcPr>
            <w:tcW w:w="6980" w:type="dxa"/>
            <w:tcBorders>
              <w:top w:val="single" w:sz="8" w:space="0" w:color="7F7F7F"/>
              <w:left w:val="single" w:sz="8" w:space="0" w:color="7F7F7F"/>
              <w:bottom w:val="single" w:sz="8" w:space="0" w:color="7F7F7F"/>
              <w:right w:val="single" w:sz="8" w:space="0" w:color="7F7F7F"/>
            </w:tcBorders>
          </w:tcPr>
          <w:p w14:paraId="48DA8CDF" w14:textId="77777777" w:rsidR="0027713E" w:rsidRPr="006869FE" w:rsidRDefault="0027713E" w:rsidP="00591A74">
            <w:pPr>
              <w:numPr>
                <w:ilvl w:val="0"/>
                <w:numId w:val="20"/>
              </w:numPr>
              <w:tabs>
                <w:tab w:val="clear" w:pos="1559"/>
                <w:tab w:val="clear" w:pos="2268"/>
                <w:tab w:val="clear" w:pos="2977"/>
                <w:tab w:val="clear" w:pos="3686"/>
                <w:tab w:val="clear" w:pos="4394"/>
                <w:tab w:val="clear" w:pos="8789"/>
              </w:tabs>
              <w:spacing w:after="53" w:line="241" w:lineRule="auto"/>
              <w:ind w:hanging="250"/>
              <w:rPr>
                <w:rFonts w:cs="Arial"/>
                <w:sz w:val="22"/>
                <w:szCs w:val="22"/>
              </w:rPr>
            </w:pPr>
            <w:r w:rsidRPr="006869FE">
              <w:rPr>
                <w:rFonts w:cs="Arial"/>
                <w:sz w:val="22"/>
                <w:szCs w:val="22"/>
              </w:rPr>
              <w:t xml:space="preserve">Lead BCM planning, ensuring alignment to BCM Strategy and deliver against the DE&amp;S BCM Focal Point Terms of Reference. </w:t>
            </w:r>
          </w:p>
          <w:p w14:paraId="035B1158" w14:textId="77777777" w:rsidR="0027713E" w:rsidRPr="006869FE" w:rsidRDefault="00DC2A26" w:rsidP="00591A74">
            <w:pPr>
              <w:numPr>
                <w:ilvl w:val="0"/>
                <w:numId w:val="20"/>
              </w:numPr>
              <w:tabs>
                <w:tab w:val="clear" w:pos="1559"/>
                <w:tab w:val="clear" w:pos="2268"/>
                <w:tab w:val="clear" w:pos="2977"/>
                <w:tab w:val="clear" w:pos="3686"/>
                <w:tab w:val="clear" w:pos="4394"/>
                <w:tab w:val="clear" w:pos="8789"/>
              </w:tabs>
              <w:spacing w:after="56" w:line="239" w:lineRule="auto"/>
              <w:ind w:hanging="250"/>
              <w:rPr>
                <w:rFonts w:cs="Arial"/>
                <w:sz w:val="22"/>
                <w:szCs w:val="22"/>
              </w:rPr>
            </w:pPr>
            <w:r>
              <w:rPr>
                <w:rFonts w:cs="Arial"/>
                <w:sz w:val="22"/>
                <w:szCs w:val="22"/>
              </w:rPr>
              <w:t>Put in place</w:t>
            </w:r>
            <w:r w:rsidR="0027713E" w:rsidRPr="006869FE">
              <w:rPr>
                <w:rFonts w:cs="Arial"/>
                <w:sz w:val="22"/>
                <w:szCs w:val="22"/>
              </w:rPr>
              <w:t xml:space="preserve"> appropriate recovery capabilities </w:t>
            </w:r>
            <w:r>
              <w:rPr>
                <w:rFonts w:cs="Arial"/>
                <w:sz w:val="22"/>
                <w:szCs w:val="22"/>
              </w:rPr>
              <w:t xml:space="preserve">that </w:t>
            </w:r>
            <w:r w:rsidR="0027713E" w:rsidRPr="006869FE">
              <w:rPr>
                <w:rFonts w:cs="Arial"/>
                <w:sz w:val="22"/>
                <w:szCs w:val="22"/>
              </w:rPr>
              <w:t xml:space="preserve">are aligned with the agreed DE&amp;S approach. </w:t>
            </w:r>
          </w:p>
          <w:p w14:paraId="57B517A3" w14:textId="77777777" w:rsidR="0027713E" w:rsidRPr="006869FE" w:rsidRDefault="0027713E" w:rsidP="00591A74">
            <w:pPr>
              <w:numPr>
                <w:ilvl w:val="0"/>
                <w:numId w:val="20"/>
              </w:numPr>
              <w:tabs>
                <w:tab w:val="clear" w:pos="1559"/>
                <w:tab w:val="clear" w:pos="2268"/>
                <w:tab w:val="clear" w:pos="2977"/>
                <w:tab w:val="clear" w:pos="3686"/>
                <w:tab w:val="clear" w:pos="4394"/>
                <w:tab w:val="clear" w:pos="8789"/>
              </w:tabs>
              <w:spacing w:line="259" w:lineRule="auto"/>
              <w:ind w:hanging="250"/>
              <w:rPr>
                <w:rFonts w:cs="Arial"/>
                <w:sz w:val="22"/>
                <w:szCs w:val="22"/>
              </w:rPr>
            </w:pPr>
            <w:r w:rsidRPr="006869FE">
              <w:rPr>
                <w:rFonts w:cs="Arial"/>
                <w:sz w:val="22"/>
                <w:szCs w:val="22"/>
              </w:rPr>
              <w:t xml:space="preserve">Oversee the delivery of local exercises to validate BCM plans. </w:t>
            </w:r>
          </w:p>
          <w:p w14:paraId="5958AAAB" w14:textId="77777777" w:rsidR="0027713E" w:rsidRPr="006869FE" w:rsidRDefault="0027713E" w:rsidP="00591A74">
            <w:pPr>
              <w:numPr>
                <w:ilvl w:val="0"/>
                <w:numId w:val="20"/>
              </w:numPr>
              <w:tabs>
                <w:tab w:val="clear" w:pos="1559"/>
                <w:tab w:val="clear" w:pos="2268"/>
                <w:tab w:val="clear" w:pos="2977"/>
                <w:tab w:val="clear" w:pos="3686"/>
                <w:tab w:val="clear" w:pos="4394"/>
                <w:tab w:val="clear" w:pos="8789"/>
              </w:tabs>
              <w:spacing w:after="56" w:line="239" w:lineRule="auto"/>
              <w:ind w:hanging="250"/>
              <w:rPr>
                <w:rFonts w:cs="Arial"/>
                <w:sz w:val="22"/>
                <w:szCs w:val="22"/>
              </w:rPr>
            </w:pPr>
            <w:r w:rsidRPr="006869FE">
              <w:rPr>
                <w:rFonts w:cs="Arial"/>
                <w:sz w:val="22"/>
                <w:szCs w:val="22"/>
              </w:rPr>
              <w:t xml:space="preserve">Support Equinox BC and Site Planners with BCM awareness and communication activity. </w:t>
            </w:r>
          </w:p>
          <w:p w14:paraId="399855E3" w14:textId="77777777" w:rsidR="0027713E" w:rsidRPr="006869FE" w:rsidRDefault="0027713E" w:rsidP="00591A74">
            <w:pPr>
              <w:numPr>
                <w:ilvl w:val="0"/>
                <w:numId w:val="20"/>
              </w:numPr>
              <w:tabs>
                <w:tab w:val="clear" w:pos="1559"/>
                <w:tab w:val="clear" w:pos="2268"/>
                <w:tab w:val="clear" w:pos="2977"/>
                <w:tab w:val="clear" w:pos="3686"/>
                <w:tab w:val="clear" w:pos="4394"/>
                <w:tab w:val="clear" w:pos="8789"/>
              </w:tabs>
              <w:spacing w:after="54" w:line="241" w:lineRule="auto"/>
              <w:ind w:hanging="250"/>
              <w:rPr>
                <w:rFonts w:cs="Arial"/>
                <w:sz w:val="22"/>
                <w:szCs w:val="22"/>
              </w:rPr>
            </w:pPr>
            <w:r w:rsidRPr="006869FE">
              <w:rPr>
                <w:rFonts w:cs="Arial"/>
                <w:sz w:val="22"/>
                <w:szCs w:val="22"/>
              </w:rPr>
              <w:t xml:space="preserve">Represent areas of responsibility within the DE&amp;S BCM programme, forums and related activity. </w:t>
            </w:r>
          </w:p>
          <w:p w14:paraId="2423B14B" w14:textId="77777777" w:rsidR="0027713E" w:rsidRPr="006869FE" w:rsidRDefault="0027713E" w:rsidP="00591A74">
            <w:pPr>
              <w:numPr>
                <w:ilvl w:val="0"/>
                <w:numId w:val="20"/>
              </w:numPr>
              <w:tabs>
                <w:tab w:val="clear" w:pos="1559"/>
                <w:tab w:val="clear" w:pos="2268"/>
                <w:tab w:val="clear" w:pos="2977"/>
                <w:tab w:val="clear" w:pos="3686"/>
                <w:tab w:val="clear" w:pos="4394"/>
                <w:tab w:val="clear" w:pos="8789"/>
              </w:tabs>
              <w:spacing w:after="53" w:line="241" w:lineRule="auto"/>
              <w:ind w:hanging="250"/>
              <w:rPr>
                <w:rFonts w:cs="Arial"/>
                <w:sz w:val="22"/>
                <w:szCs w:val="22"/>
              </w:rPr>
            </w:pPr>
            <w:r w:rsidRPr="006869FE">
              <w:rPr>
                <w:rFonts w:cs="Arial"/>
                <w:sz w:val="22"/>
                <w:szCs w:val="22"/>
              </w:rPr>
              <w:t xml:space="preserve">Maintain appropriate BCM records and hold appropriate BCM documentation. </w:t>
            </w:r>
          </w:p>
          <w:p w14:paraId="08555D32" w14:textId="77777777" w:rsidR="0027713E" w:rsidRPr="006869FE" w:rsidRDefault="0027713E" w:rsidP="00591A74">
            <w:pPr>
              <w:numPr>
                <w:ilvl w:val="0"/>
                <w:numId w:val="20"/>
              </w:numPr>
              <w:tabs>
                <w:tab w:val="clear" w:pos="1559"/>
                <w:tab w:val="clear" w:pos="2268"/>
                <w:tab w:val="clear" w:pos="2977"/>
                <w:tab w:val="clear" w:pos="3686"/>
                <w:tab w:val="clear" w:pos="4394"/>
                <w:tab w:val="clear" w:pos="8789"/>
              </w:tabs>
              <w:spacing w:line="259" w:lineRule="auto"/>
              <w:ind w:hanging="250"/>
              <w:rPr>
                <w:rFonts w:cs="Arial"/>
                <w:sz w:val="22"/>
                <w:szCs w:val="22"/>
              </w:rPr>
            </w:pPr>
            <w:r w:rsidRPr="006869FE">
              <w:rPr>
                <w:rFonts w:cs="Arial"/>
                <w:sz w:val="22"/>
                <w:szCs w:val="22"/>
              </w:rPr>
              <w:t xml:space="preserve">Assist the BCM programme team with BCM reporting by providing any information and documentation required by the team upon request. </w:t>
            </w:r>
          </w:p>
        </w:tc>
      </w:tr>
      <w:tr w:rsidR="0027713E" w:rsidRPr="006869FE" w14:paraId="621DB9FA" w14:textId="77777777" w:rsidTr="006447DB">
        <w:trPr>
          <w:trHeight w:val="607"/>
        </w:trPr>
        <w:tc>
          <w:tcPr>
            <w:tcW w:w="2059" w:type="dxa"/>
            <w:tcBorders>
              <w:top w:val="single" w:sz="8" w:space="0" w:color="7F7F7F"/>
              <w:left w:val="single" w:sz="8" w:space="0" w:color="7F7F7F"/>
              <w:bottom w:val="single" w:sz="8" w:space="0" w:color="7F7F7F"/>
              <w:right w:val="single" w:sz="8" w:space="0" w:color="7F7F7F"/>
            </w:tcBorders>
          </w:tcPr>
          <w:p w14:paraId="64E05234" w14:textId="77777777" w:rsidR="0027713E" w:rsidRPr="006869FE" w:rsidRDefault="0027713E" w:rsidP="00D13BD4">
            <w:pPr>
              <w:spacing w:line="259" w:lineRule="auto"/>
              <w:rPr>
                <w:rFonts w:cs="Arial"/>
                <w:sz w:val="22"/>
                <w:szCs w:val="22"/>
              </w:rPr>
            </w:pPr>
            <w:r w:rsidRPr="006869FE">
              <w:rPr>
                <w:rFonts w:cs="Arial"/>
                <w:sz w:val="22"/>
                <w:szCs w:val="22"/>
              </w:rPr>
              <w:t xml:space="preserve">Task </w:t>
            </w:r>
          </w:p>
          <w:p w14:paraId="0CBE8D61" w14:textId="77777777" w:rsidR="0027713E" w:rsidRPr="006869FE" w:rsidRDefault="0027713E" w:rsidP="00D13BD4">
            <w:pPr>
              <w:spacing w:line="259" w:lineRule="auto"/>
              <w:rPr>
                <w:rFonts w:cs="Arial"/>
                <w:sz w:val="22"/>
                <w:szCs w:val="22"/>
              </w:rPr>
            </w:pPr>
            <w:r w:rsidRPr="006869FE">
              <w:rPr>
                <w:rFonts w:cs="Arial"/>
                <w:sz w:val="22"/>
                <w:szCs w:val="22"/>
              </w:rPr>
              <w:t xml:space="preserve">Co-ordinator </w:t>
            </w:r>
          </w:p>
        </w:tc>
        <w:tc>
          <w:tcPr>
            <w:tcW w:w="6980" w:type="dxa"/>
            <w:tcBorders>
              <w:top w:val="single" w:sz="8" w:space="0" w:color="7F7F7F"/>
              <w:left w:val="single" w:sz="8" w:space="0" w:color="7F7F7F"/>
              <w:bottom w:val="single" w:sz="8" w:space="0" w:color="7F7F7F"/>
              <w:right w:val="single" w:sz="8" w:space="0" w:color="7F7F7F"/>
            </w:tcBorders>
          </w:tcPr>
          <w:p w14:paraId="054278B7" w14:textId="77777777" w:rsidR="0027713E" w:rsidRPr="006869FE" w:rsidRDefault="0027713E" w:rsidP="00D13BD4">
            <w:pPr>
              <w:spacing w:line="259" w:lineRule="auto"/>
              <w:rPr>
                <w:rFonts w:cs="Arial"/>
                <w:sz w:val="22"/>
                <w:szCs w:val="22"/>
              </w:rPr>
            </w:pPr>
            <w:r w:rsidRPr="006869FE">
              <w:rPr>
                <w:rFonts w:eastAsia="Segoe UI Symbol" w:cs="Arial"/>
                <w:color w:val="00338D"/>
                <w:sz w:val="22"/>
                <w:szCs w:val="22"/>
              </w:rPr>
              <w:t>•</w:t>
            </w:r>
            <w:r w:rsidRPr="006869FE">
              <w:rPr>
                <w:rFonts w:cs="Arial"/>
                <w:color w:val="00338D"/>
                <w:sz w:val="22"/>
                <w:szCs w:val="22"/>
              </w:rPr>
              <w:t xml:space="preserve"> </w:t>
            </w:r>
            <w:r w:rsidRPr="006869FE">
              <w:rPr>
                <w:rFonts w:cs="Arial"/>
                <w:sz w:val="22"/>
                <w:szCs w:val="22"/>
              </w:rPr>
              <w:t xml:space="preserve">Cascade to all Equinox Task Leads </w:t>
            </w:r>
          </w:p>
        </w:tc>
      </w:tr>
      <w:tr w:rsidR="0027713E" w:rsidRPr="006869FE" w14:paraId="1DF39D1B" w14:textId="77777777" w:rsidTr="006447DB">
        <w:trPr>
          <w:trHeight w:val="2050"/>
        </w:trPr>
        <w:tc>
          <w:tcPr>
            <w:tcW w:w="2059" w:type="dxa"/>
            <w:tcBorders>
              <w:top w:val="single" w:sz="8" w:space="0" w:color="7F7F7F"/>
              <w:left w:val="single" w:sz="8" w:space="0" w:color="7F7F7F"/>
              <w:bottom w:val="single" w:sz="8" w:space="0" w:color="7F7F7F"/>
              <w:right w:val="single" w:sz="8" w:space="0" w:color="7F7F7F"/>
            </w:tcBorders>
          </w:tcPr>
          <w:p w14:paraId="2974A030" w14:textId="77777777" w:rsidR="0027713E" w:rsidRPr="006869FE" w:rsidRDefault="0027713E" w:rsidP="00D13BD4">
            <w:pPr>
              <w:spacing w:line="259" w:lineRule="auto"/>
              <w:ind w:right="444"/>
              <w:rPr>
                <w:rFonts w:cs="Arial"/>
                <w:sz w:val="22"/>
                <w:szCs w:val="22"/>
              </w:rPr>
            </w:pPr>
            <w:r w:rsidRPr="006869FE">
              <w:rPr>
                <w:rFonts w:cs="Arial"/>
                <w:sz w:val="22"/>
                <w:szCs w:val="22"/>
              </w:rPr>
              <w:t xml:space="preserve">Resourcing and Security Co-ordinator </w:t>
            </w:r>
          </w:p>
        </w:tc>
        <w:tc>
          <w:tcPr>
            <w:tcW w:w="6980" w:type="dxa"/>
            <w:tcBorders>
              <w:top w:val="single" w:sz="8" w:space="0" w:color="7F7F7F"/>
              <w:left w:val="single" w:sz="8" w:space="0" w:color="7F7F7F"/>
              <w:bottom w:val="single" w:sz="8" w:space="0" w:color="7F7F7F"/>
              <w:right w:val="single" w:sz="8" w:space="0" w:color="7F7F7F"/>
            </w:tcBorders>
          </w:tcPr>
          <w:p w14:paraId="7A320848" w14:textId="77777777" w:rsidR="0027713E" w:rsidRPr="006869FE" w:rsidRDefault="0027713E" w:rsidP="00591A74">
            <w:pPr>
              <w:numPr>
                <w:ilvl w:val="0"/>
                <w:numId w:val="21"/>
              </w:numPr>
              <w:tabs>
                <w:tab w:val="clear" w:pos="1559"/>
                <w:tab w:val="clear" w:pos="2268"/>
                <w:tab w:val="clear" w:pos="2977"/>
                <w:tab w:val="clear" w:pos="3686"/>
                <w:tab w:val="clear" w:pos="4394"/>
                <w:tab w:val="clear" w:pos="8789"/>
              </w:tabs>
              <w:spacing w:after="56" w:line="239" w:lineRule="auto"/>
              <w:ind w:hanging="250"/>
              <w:rPr>
                <w:rFonts w:cs="Arial"/>
                <w:sz w:val="22"/>
                <w:szCs w:val="22"/>
              </w:rPr>
            </w:pPr>
            <w:r w:rsidRPr="006869FE">
              <w:rPr>
                <w:rFonts w:cs="Arial"/>
                <w:sz w:val="22"/>
                <w:szCs w:val="22"/>
              </w:rPr>
              <w:t xml:space="preserve">Support the BCM Focal Point in developing, reviewing, exercising and maintaining BCM capabilities. </w:t>
            </w:r>
          </w:p>
          <w:p w14:paraId="6C74B0DC" w14:textId="77777777" w:rsidR="0027713E" w:rsidRPr="006869FE" w:rsidRDefault="0027713E" w:rsidP="00591A74">
            <w:pPr>
              <w:numPr>
                <w:ilvl w:val="0"/>
                <w:numId w:val="21"/>
              </w:numPr>
              <w:tabs>
                <w:tab w:val="clear" w:pos="1559"/>
                <w:tab w:val="clear" w:pos="2268"/>
                <w:tab w:val="clear" w:pos="2977"/>
                <w:tab w:val="clear" w:pos="3686"/>
                <w:tab w:val="clear" w:pos="4394"/>
                <w:tab w:val="clear" w:pos="8789"/>
              </w:tabs>
              <w:spacing w:after="53" w:line="241" w:lineRule="auto"/>
              <w:ind w:hanging="250"/>
              <w:rPr>
                <w:rFonts w:cs="Arial"/>
                <w:sz w:val="22"/>
                <w:szCs w:val="22"/>
              </w:rPr>
            </w:pPr>
            <w:r w:rsidRPr="006869FE">
              <w:rPr>
                <w:rFonts w:cs="Arial"/>
                <w:sz w:val="22"/>
                <w:szCs w:val="22"/>
              </w:rPr>
              <w:t xml:space="preserve">Ensure BCM capabilities consider and, where appropriate, align with other BCM plans maintained by DE&amp;S, MOD or critical third parties. </w:t>
            </w:r>
          </w:p>
          <w:p w14:paraId="53B1C7C1" w14:textId="77777777" w:rsidR="0027713E" w:rsidRPr="006869FE" w:rsidRDefault="0027713E" w:rsidP="00591A74">
            <w:pPr>
              <w:numPr>
                <w:ilvl w:val="0"/>
                <w:numId w:val="21"/>
              </w:numPr>
              <w:tabs>
                <w:tab w:val="clear" w:pos="1559"/>
                <w:tab w:val="clear" w:pos="2268"/>
                <w:tab w:val="clear" w:pos="2977"/>
                <w:tab w:val="clear" w:pos="3686"/>
                <w:tab w:val="clear" w:pos="4394"/>
                <w:tab w:val="clear" w:pos="8789"/>
              </w:tabs>
              <w:spacing w:after="54" w:line="241" w:lineRule="auto"/>
              <w:ind w:hanging="250"/>
              <w:rPr>
                <w:rFonts w:cs="Arial"/>
                <w:sz w:val="22"/>
                <w:szCs w:val="22"/>
              </w:rPr>
            </w:pPr>
            <w:r w:rsidRPr="006869FE">
              <w:rPr>
                <w:rFonts w:cs="Arial"/>
                <w:sz w:val="22"/>
                <w:szCs w:val="22"/>
              </w:rPr>
              <w:t xml:space="preserve">Assist the BCM programme team with BCM reporting by providing any information and documentation required by the team upon request. </w:t>
            </w:r>
          </w:p>
          <w:p w14:paraId="66491D3D" w14:textId="77777777" w:rsidR="0027713E" w:rsidRPr="006869FE" w:rsidRDefault="0027713E" w:rsidP="00591A74">
            <w:pPr>
              <w:numPr>
                <w:ilvl w:val="0"/>
                <w:numId w:val="21"/>
              </w:numPr>
              <w:tabs>
                <w:tab w:val="clear" w:pos="1559"/>
                <w:tab w:val="clear" w:pos="2268"/>
                <w:tab w:val="clear" w:pos="2977"/>
                <w:tab w:val="clear" w:pos="3686"/>
                <w:tab w:val="clear" w:pos="4394"/>
                <w:tab w:val="clear" w:pos="8789"/>
              </w:tabs>
              <w:spacing w:line="259" w:lineRule="auto"/>
              <w:ind w:hanging="250"/>
              <w:rPr>
                <w:rFonts w:cs="Arial"/>
                <w:sz w:val="22"/>
                <w:szCs w:val="22"/>
              </w:rPr>
            </w:pPr>
            <w:r w:rsidRPr="006869FE">
              <w:rPr>
                <w:rFonts w:cs="Arial"/>
                <w:sz w:val="22"/>
                <w:szCs w:val="22"/>
              </w:rPr>
              <w:t xml:space="preserve">Cascade to all Equinox Resource personnel. </w:t>
            </w:r>
          </w:p>
        </w:tc>
      </w:tr>
    </w:tbl>
    <w:p w14:paraId="25DED686" w14:textId="2C3CA653" w:rsidR="00E9465D" w:rsidRDefault="0027713E" w:rsidP="0027713E">
      <w:pPr>
        <w:spacing w:line="259" w:lineRule="auto"/>
        <w:rPr>
          <w:rFonts w:cs="Arial"/>
          <w:b/>
          <w:color w:val="2BC5CE"/>
          <w:sz w:val="22"/>
          <w:szCs w:val="22"/>
        </w:rPr>
      </w:pPr>
      <w:r w:rsidRPr="006869FE">
        <w:rPr>
          <w:rFonts w:cs="Arial"/>
          <w:color w:val="2BC5CE"/>
          <w:sz w:val="22"/>
          <w:szCs w:val="22"/>
        </w:rPr>
        <w:t xml:space="preserve"> </w:t>
      </w:r>
      <w:r w:rsidRPr="006869FE">
        <w:rPr>
          <w:rFonts w:cs="Arial"/>
          <w:color w:val="2BC5CE"/>
          <w:sz w:val="22"/>
          <w:szCs w:val="22"/>
        </w:rPr>
        <w:tab/>
      </w:r>
      <w:r w:rsidRPr="006869FE">
        <w:rPr>
          <w:rFonts w:cs="Arial"/>
          <w:b/>
          <w:color w:val="2BC5CE"/>
          <w:sz w:val="22"/>
          <w:szCs w:val="22"/>
        </w:rPr>
        <w:t xml:space="preserve"> </w:t>
      </w:r>
    </w:p>
    <w:p w14:paraId="62BF606C" w14:textId="6240919A" w:rsidR="00E9465D" w:rsidRPr="00E9465D" w:rsidRDefault="00E9465D" w:rsidP="00E9465D">
      <w:pPr>
        <w:tabs>
          <w:tab w:val="clear" w:pos="709"/>
          <w:tab w:val="clear" w:pos="1559"/>
          <w:tab w:val="clear" w:pos="2268"/>
          <w:tab w:val="clear" w:pos="2977"/>
          <w:tab w:val="clear" w:pos="3686"/>
          <w:tab w:val="clear" w:pos="4394"/>
          <w:tab w:val="clear" w:pos="8789"/>
        </w:tabs>
        <w:spacing w:after="160" w:line="259" w:lineRule="auto"/>
        <w:rPr>
          <w:rFonts w:eastAsiaTheme="majorEastAsia" w:cs="Arial"/>
          <w:b/>
          <w:bCs/>
          <w:caps/>
          <w:vanish/>
          <w:sz w:val="22"/>
          <w:szCs w:val="22"/>
        </w:rPr>
      </w:pPr>
      <w:r>
        <w:rPr>
          <w:rFonts w:cs="Arial"/>
          <w:b/>
          <w:color w:val="2BC5CE"/>
          <w:sz w:val="22"/>
          <w:szCs w:val="22"/>
        </w:rPr>
        <w:br w:type="page"/>
      </w:r>
    </w:p>
    <w:p w14:paraId="70D8919E" w14:textId="11BB8A90" w:rsidR="0027713E" w:rsidRPr="006869FE" w:rsidRDefault="00565DDF" w:rsidP="00591A74">
      <w:pPr>
        <w:pStyle w:val="ListParagraph"/>
        <w:numPr>
          <w:ilvl w:val="0"/>
          <w:numId w:val="4"/>
        </w:numPr>
        <w:tabs>
          <w:tab w:val="clear" w:pos="709"/>
          <w:tab w:val="clear" w:pos="1559"/>
          <w:tab w:val="clear" w:pos="2268"/>
          <w:tab w:val="clear" w:pos="2977"/>
          <w:tab w:val="clear" w:pos="3686"/>
          <w:tab w:val="clear" w:pos="4394"/>
          <w:tab w:val="clear" w:pos="8789"/>
          <w:tab w:val="left" w:pos="845"/>
        </w:tabs>
        <w:spacing w:before="100" w:beforeAutospacing="1" w:after="360"/>
        <w:contextualSpacing w:val="0"/>
        <w:outlineLvl w:val="0"/>
        <w:rPr>
          <w:rFonts w:eastAsiaTheme="majorEastAsia" w:cs="Arial"/>
          <w:b/>
          <w:bCs/>
          <w:caps/>
          <w:vanish/>
          <w:sz w:val="22"/>
          <w:szCs w:val="22"/>
        </w:rPr>
      </w:pPr>
      <w:r w:rsidRPr="006869FE">
        <w:rPr>
          <w:rFonts w:cs="Arial"/>
          <w:b/>
          <w:sz w:val="22"/>
          <w:szCs w:val="22"/>
        </w:rPr>
        <w:t xml:space="preserve">KEY PERSONNEL CONTACT DETAILS </w:t>
      </w:r>
    </w:p>
    <w:p w14:paraId="12CEB3A1" w14:textId="0C7CF682" w:rsidR="0027713E" w:rsidRPr="00E9465D" w:rsidRDefault="0027713E" w:rsidP="00DF53F6">
      <w:pPr>
        <w:pStyle w:val="MCoE-Section11"/>
        <w:numPr>
          <w:ilvl w:val="0"/>
          <w:numId w:val="0"/>
        </w:numPr>
        <w:ind w:left="709"/>
        <w:rPr>
          <w:rFonts w:cs="Arial"/>
          <w:szCs w:val="22"/>
        </w:rPr>
      </w:pPr>
      <w:r w:rsidRPr="00E9465D">
        <w:rPr>
          <w:rFonts w:cs="Arial"/>
          <w:szCs w:val="22"/>
        </w:rPr>
        <w:t xml:space="preserve">During the mobilisation phase, the table below will be updated to include the contact details of key personnel for the Equinox BCT. </w:t>
      </w:r>
    </w:p>
    <w:tbl>
      <w:tblPr>
        <w:tblStyle w:val="TableGrid1"/>
        <w:tblW w:w="9181" w:type="dxa"/>
        <w:tblInd w:w="23" w:type="dxa"/>
        <w:tblLayout w:type="fixed"/>
        <w:tblCellMar>
          <w:top w:w="27" w:type="dxa"/>
          <w:left w:w="126" w:type="dxa"/>
          <w:right w:w="75" w:type="dxa"/>
        </w:tblCellMar>
        <w:tblLook w:val="04A0" w:firstRow="1" w:lastRow="0" w:firstColumn="1" w:lastColumn="0" w:noHBand="0" w:noVBand="1"/>
      </w:tblPr>
      <w:tblGrid>
        <w:gridCol w:w="2802"/>
        <w:gridCol w:w="2410"/>
        <w:gridCol w:w="3969"/>
      </w:tblGrid>
      <w:tr w:rsidR="0027713E" w:rsidRPr="006869FE" w14:paraId="46C85127" w14:textId="77777777" w:rsidTr="006447DB">
        <w:trPr>
          <w:trHeight w:val="348"/>
        </w:trPr>
        <w:tc>
          <w:tcPr>
            <w:tcW w:w="2802" w:type="dxa"/>
            <w:tcBorders>
              <w:top w:val="single" w:sz="8" w:space="0" w:color="7F7F7F"/>
              <w:left w:val="single" w:sz="8" w:space="0" w:color="7F7F7F"/>
              <w:bottom w:val="single" w:sz="8" w:space="0" w:color="7F7F7F"/>
              <w:right w:val="single" w:sz="8" w:space="0" w:color="7F7F7F"/>
            </w:tcBorders>
            <w:shd w:val="clear" w:color="auto" w:fill="00338D"/>
          </w:tcPr>
          <w:p w14:paraId="1ECDE947" w14:textId="77777777" w:rsidR="0027713E" w:rsidRPr="006869FE" w:rsidRDefault="0027713E" w:rsidP="00D13BD4">
            <w:pPr>
              <w:spacing w:line="259" w:lineRule="auto"/>
              <w:rPr>
                <w:rFonts w:cs="Arial"/>
                <w:sz w:val="22"/>
                <w:szCs w:val="22"/>
              </w:rPr>
            </w:pPr>
            <w:r w:rsidRPr="006869FE">
              <w:rPr>
                <w:rFonts w:cs="Arial"/>
                <w:color w:val="FFFFFF"/>
                <w:sz w:val="22"/>
                <w:szCs w:val="22"/>
              </w:rPr>
              <w:t xml:space="preserve">Role </w:t>
            </w:r>
          </w:p>
        </w:tc>
        <w:tc>
          <w:tcPr>
            <w:tcW w:w="2410" w:type="dxa"/>
            <w:tcBorders>
              <w:top w:val="single" w:sz="8" w:space="0" w:color="7F7F7F"/>
              <w:left w:val="single" w:sz="8" w:space="0" w:color="7F7F7F"/>
              <w:bottom w:val="single" w:sz="8" w:space="0" w:color="7F7F7F"/>
              <w:right w:val="single" w:sz="8" w:space="0" w:color="7F7F7F"/>
            </w:tcBorders>
            <w:shd w:val="clear" w:color="auto" w:fill="00338D"/>
          </w:tcPr>
          <w:p w14:paraId="5C7B0EB3" w14:textId="77777777" w:rsidR="0027713E" w:rsidRPr="006869FE" w:rsidRDefault="0027713E" w:rsidP="00D13BD4">
            <w:pPr>
              <w:spacing w:line="259" w:lineRule="auto"/>
              <w:ind w:left="29"/>
              <w:rPr>
                <w:rFonts w:cs="Arial"/>
                <w:sz w:val="22"/>
                <w:szCs w:val="22"/>
              </w:rPr>
            </w:pPr>
            <w:r w:rsidRPr="006869FE">
              <w:rPr>
                <w:rFonts w:cs="Arial"/>
                <w:color w:val="FFFFFF"/>
                <w:sz w:val="22"/>
                <w:szCs w:val="22"/>
              </w:rPr>
              <w:t xml:space="preserve">Name  </w:t>
            </w:r>
          </w:p>
        </w:tc>
        <w:tc>
          <w:tcPr>
            <w:tcW w:w="3969" w:type="dxa"/>
            <w:tcBorders>
              <w:top w:val="single" w:sz="8" w:space="0" w:color="7F7F7F"/>
              <w:left w:val="single" w:sz="8" w:space="0" w:color="7F7F7F"/>
              <w:bottom w:val="single" w:sz="8" w:space="0" w:color="7F7F7F"/>
              <w:right w:val="single" w:sz="8" w:space="0" w:color="7F7F7F"/>
            </w:tcBorders>
            <w:shd w:val="clear" w:color="auto" w:fill="00338D"/>
          </w:tcPr>
          <w:p w14:paraId="77EFD4EC" w14:textId="77777777" w:rsidR="0027713E" w:rsidRPr="006869FE" w:rsidRDefault="0027713E" w:rsidP="00D13BD4">
            <w:pPr>
              <w:spacing w:line="259" w:lineRule="auto"/>
              <w:ind w:left="30"/>
              <w:rPr>
                <w:rFonts w:cs="Arial"/>
                <w:sz w:val="22"/>
                <w:szCs w:val="22"/>
              </w:rPr>
            </w:pPr>
            <w:r w:rsidRPr="006869FE">
              <w:rPr>
                <w:rFonts w:cs="Arial"/>
                <w:color w:val="FFFFFF"/>
                <w:sz w:val="22"/>
                <w:szCs w:val="22"/>
              </w:rPr>
              <w:t xml:space="preserve">Contact Details </w:t>
            </w:r>
          </w:p>
        </w:tc>
      </w:tr>
      <w:tr w:rsidR="0027713E" w:rsidRPr="006869FE" w14:paraId="75E3B12E" w14:textId="77777777" w:rsidTr="006447DB">
        <w:trPr>
          <w:trHeight w:val="648"/>
        </w:trPr>
        <w:tc>
          <w:tcPr>
            <w:tcW w:w="2802" w:type="dxa"/>
            <w:tcBorders>
              <w:top w:val="single" w:sz="8" w:space="0" w:color="7F7F7F"/>
              <w:left w:val="single" w:sz="8" w:space="0" w:color="7F7F7F"/>
              <w:bottom w:val="single" w:sz="8" w:space="0" w:color="7F7F7F"/>
              <w:right w:val="single" w:sz="8" w:space="0" w:color="7F7F7F"/>
            </w:tcBorders>
            <w:vAlign w:val="center"/>
          </w:tcPr>
          <w:p w14:paraId="0DDE22E8" w14:textId="77777777" w:rsidR="0027713E" w:rsidRPr="006869FE" w:rsidRDefault="0027713E" w:rsidP="00D13BD4">
            <w:pPr>
              <w:spacing w:line="259" w:lineRule="auto"/>
              <w:rPr>
                <w:rFonts w:cs="Arial"/>
                <w:sz w:val="22"/>
                <w:szCs w:val="22"/>
              </w:rPr>
            </w:pPr>
            <w:r w:rsidRPr="006869FE">
              <w:rPr>
                <w:rFonts w:cs="Arial"/>
                <w:sz w:val="22"/>
                <w:szCs w:val="22"/>
              </w:rPr>
              <w:t xml:space="preserve">Equinox SRO </w:t>
            </w:r>
          </w:p>
        </w:tc>
        <w:tc>
          <w:tcPr>
            <w:tcW w:w="2410" w:type="dxa"/>
            <w:tcBorders>
              <w:top w:val="single" w:sz="8" w:space="0" w:color="7F7F7F"/>
              <w:left w:val="single" w:sz="8" w:space="0" w:color="7F7F7F"/>
              <w:bottom w:val="single" w:sz="8" w:space="0" w:color="7F7F7F"/>
              <w:right w:val="single" w:sz="8" w:space="0" w:color="7F7F7F"/>
            </w:tcBorders>
            <w:vAlign w:val="center"/>
          </w:tcPr>
          <w:p w14:paraId="1DEDDAAD" w14:textId="1D728CB9" w:rsidR="0027713E" w:rsidRPr="006869FE" w:rsidRDefault="0027713E" w:rsidP="00D13BD4">
            <w:pPr>
              <w:spacing w:line="259" w:lineRule="auto"/>
              <w:ind w:left="29"/>
              <w:rPr>
                <w:rFonts w:cs="Arial"/>
                <w:sz w:val="22"/>
                <w:szCs w:val="22"/>
              </w:rPr>
            </w:pPr>
            <w:bookmarkStart w:id="2" w:name="_GoBack"/>
            <w:bookmarkEnd w:id="2"/>
          </w:p>
        </w:tc>
        <w:tc>
          <w:tcPr>
            <w:tcW w:w="3969" w:type="dxa"/>
            <w:tcBorders>
              <w:top w:val="single" w:sz="8" w:space="0" w:color="7F7F7F"/>
              <w:left w:val="single" w:sz="8" w:space="0" w:color="7F7F7F"/>
              <w:bottom w:val="single" w:sz="8" w:space="0" w:color="7F7F7F"/>
              <w:right w:val="single" w:sz="8" w:space="0" w:color="7F7F7F"/>
            </w:tcBorders>
          </w:tcPr>
          <w:p w14:paraId="48EAE1C2" w14:textId="2D868A40" w:rsidR="0027713E" w:rsidRPr="006869FE" w:rsidRDefault="0027713E" w:rsidP="00D13BD4">
            <w:pPr>
              <w:spacing w:line="259" w:lineRule="auto"/>
              <w:ind w:left="30" w:right="520"/>
              <w:rPr>
                <w:rFonts w:cs="Arial"/>
                <w:sz w:val="22"/>
                <w:szCs w:val="22"/>
              </w:rPr>
            </w:pPr>
          </w:p>
        </w:tc>
      </w:tr>
      <w:tr w:rsidR="0027713E" w:rsidRPr="006869FE" w14:paraId="092FE077" w14:textId="77777777" w:rsidTr="006447DB">
        <w:trPr>
          <w:trHeight w:val="646"/>
        </w:trPr>
        <w:tc>
          <w:tcPr>
            <w:tcW w:w="2802" w:type="dxa"/>
            <w:tcBorders>
              <w:top w:val="single" w:sz="8" w:space="0" w:color="7F7F7F"/>
              <w:left w:val="single" w:sz="8" w:space="0" w:color="7F7F7F"/>
              <w:bottom w:val="single" w:sz="8" w:space="0" w:color="7F7F7F"/>
              <w:right w:val="single" w:sz="8" w:space="0" w:color="7F7F7F"/>
            </w:tcBorders>
            <w:vAlign w:val="center"/>
          </w:tcPr>
          <w:p w14:paraId="3B112C85" w14:textId="77777777" w:rsidR="0027713E" w:rsidRPr="006869FE" w:rsidRDefault="0027713E" w:rsidP="00D13BD4">
            <w:pPr>
              <w:spacing w:line="259" w:lineRule="auto"/>
              <w:rPr>
                <w:rFonts w:cs="Arial"/>
                <w:sz w:val="22"/>
                <w:szCs w:val="22"/>
              </w:rPr>
            </w:pPr>
            <w:r w:rsidRPr="006869FE">
              <w:rPr>
                <w:rFonts w:cs="Arial"/>
                <w:sz w:val="22"/>
                <w:szCs w:val="22"/>
              </w:rPr>
              <w:t xml:space="preserve">Equinox Contract Lead </w:t>
            </w:r>
          </w:p>
        </w:tc>
        <w:tc>
          <w:tcPr>
            <w:tcW w:w="2410" w:type="dxa"/>
            <w:tcBorders>
              <w:top w:val="single" w:sz="8" w:space="0" w:color="7F7F7F"/>
              <w:left w:val="single" w:sz="8" w:space="0" w:color="7F7F7F"/>
              <w:bottom w:val="single" w:sz="8" w:space="0" w:color="7F7F7F"/>
              <w:right w:val="single" w:sz="8" w:space="0" w:color="7F7F7F"/>
            </w:tcBorders>
            <w:vAlign w:val="center"/>
          </w:tcPr>
          <w:p w14:paraId="1CE5B912" w14:textId="1F29DC3A" w:rsidR="0027713E" w:rsidRPr="006869FE" w:rsidRDefault="0027713E" w:rsidP="00D13BD4">
            <w:pPr>
              <w:spacing w:line="259" w:lineRule="auto"/>
              <w:ind w:left="29"/>
              <w:rPr>
                <w:rFonts w:cs="Arial"/>
                <w:sz w:val="22"/>
                <w:szCs w:val="22"/>
              </w:rPr>
            </w:pPr>
          </w:p>
        </w:tc>
        <w:tc>
          <w:tcPr>
            <w:tcW w:w="3969" w:type="dxa"/>
            <w:tcBorders>
              <w:top w:val="single" w:sz="8" w:space="0" w:color="7F7F7F"/>
              <w:left w:val="single" w:sz="8" w:space="0" w:color="7F7F7F"/>
              <w:bottom w:val="single" w:sz="8" w:space="0" w:color="7F7F7F"/>
              <w:right w:val="single" w:sz="8" w:space="0" w:color="7F7F7F"/>
            </w:tcBorders>
          </w:tcPr>
          <w:p w14:paraId="33F99758" w14:textId="4E8D5605" w:rsidR="0027713E" w:rsidRPr="006869FE" w:rsidRDefault="0027713E" w:rsidP="00D13BD4">
            <w:pPr>
              <w:spacing w:line="259" w:lineRule="auto"/>
              <w:ind w:left="30" w:right="433"/>
              <w:rPr>
                <w:rFonts w:cs="Arial"/>
                <w:sz w:val="22"/>
                <w:szCs w:val="22"/>
              </w:rPr>
            </w:pPr>
          </w:p>
        </w:tc>
      </w:tr>
      <w:tr w:rsidR="0027713E" w:rsidRPr="006869FE" w14:paraId="4E6C994B" w14:textId="77777777" w:rsidTr="006447DB">
        <w:trPr>
          <w:trHeight w:val="648"/>
        </w:trPr>
        <w:tc>
          <w:tcPr>
            <w:tcW w:w="2802" w:type="dxa"/>
            <w:tcBorders>
              <w:top w:val="single" w:sz="8" w:space="0" w:color="7F7F7F"/>
              <w:left w:val="single" w:sz="8" w:space="0" w:color="7F7F7F"/>
              <w:bottom w:val="single" w:sz="8" w:space="0" w:color="7F7F7F"/>
              <w:right w:val="single" w:sz="8" w:space="0" w:color="7F7F7F"/>
            </w:tcBorders>
            <w:vAlign w:val="center"/>
          </w:tcPr>
          <w:p w14:paraId="0CC2F260" w14:textId="77777777" w:rsidR="0027713E" w:rsidRPr="006869FE" w:rsidRDefault="0027713E" w:rsidP="00D13BD4">
            <w:pPr>
              <w:spacing w:line="259" w:lineRule="auto"/>
              <w:rPr>
                <w:rFonts w:cs="Arial"/>
                <w:sz w:val="22"/>
                <w:szCs w:val="22"/>
              </w:rPr>
            </w:pPr>
            <w:r w:rsidRPr="006869FE">
              <w:rPr>
                <w:rFonts w:cs="Arial"/>
                <w:sz w:val="22"/>
                <w:szCs w:val="22"/>
              </w:rPr>
              <w:t xml:space="preserve">Task Co-ordinator </w:t>
            </w:r>
          </w:p>
        </w:tc>
        <w:tc>
          <w:tcPr>
            <w:tcW w:w="2410" w:type="dxa"/>
            <w:tcBorders>
              <w:top w:val="single" w:sz="8" w:space="0" w:color="7F7F7F"/>
              <w:left w:val="single" w:sz="8" w:space="0" w:color="7F7F7F"/>
              <w:bottom w:val="single" w:sz="8" w:space="0" w:color="7F7F7F"/>
              <w:right w:val="single" w:sz="8" w:space="0" w:color="7F7F7F"/>
            </w:tcBorders>
            <w:vAlign w:val="center"/>
          </w:tcPr>
          <w:p w14:paraId="2DD908BF" w14:textId="2705231D" w:rsidR="0027713E" w:rsidRPr="006869FE" w:rsidRDefault="0027713E" w:rsidP="00D13BD4">
            <w:pPr>
              <w:spacing w:line="259" w:lineRule="auto"/>
              <w:ind w:left="29"/>
              <w:rPr>
                <w:rFonts w:cs="Arial"/>
                <w:sz w:val="22"/>
                <w:szCs w:val="22"/>
              </w:rPr>
            </w:pPr>
          </w:p>
        </w:tc>
        <w:tc>
          <w:tcPr>
            <w:tcW w:w="3969" w:type="dxa"/>
            <w:tcBorders>
              <w:top w:val="single" w:sz="8" w:space="0" w:color="7F7F7F"/>
              <w:left w:val="single" w:sz="8" w:space="0" w:color="7F7F7F"/>
              <w:bottom w:val="single" w:sz="8" w:space="0" w:color="7F7F7F"/>
              <w:right w:val="single" w:sz="8" w:space="0" w:color="7F7F7F"/>
            </w:tcBorders>
          </w:tcPr>
          <w:p w14:paraId="7A313FE1" w14:textId="23F271D1" w:rsidR="0027713E" w:rsidRPr="006869FE" w:rsidRDefault="0027713E" w:rsidP="00D13BD4">
            <w:pPr>
              <w:spacing w:line="259" w:lineRule="auto"/>
              <w:ind w:left="30" w:right="702"/>
              <w:rPr>
                <w:rFonts w:cs="Arial"/>
                <w:sz w:val="22"/>
                <w:szCs w:val="22"/>
              </w:rPr>
            </w:pPr>
          </w:p>
        </w:tc>
      </w:tr>
      <w:tr w:rsidR="0027713E" w:rsidRPr="006869FE" w14:paraId="396F929D" w14:textId="77777777" w:rsidTr="006447DB">
        <w:trPr>
          <w:trHeight w:val="646"/>
        </w:trPr>
        <w:tc>
          <w:tcPr>
            <w:tcW w:w="2802" w:type="dxa"/>
            <w:tcBorders>
              <w:top w:val="single" w:sz="8" w:space="0" w:color="7F7F7F"/>
              <w:left w:val="single" w:sz="8" w:space="0" w:color="7F7F7F"/>
              <w:bottom w:val="single" w:sz="8" w:space="0" w:color="7F7F7F"/>
              <w:right w:val="single" w:sz="8" w:space="0" w:color="7F7F7F"/>
            </w:tcBorders>
          </w:tcPr>
          <w:p w14:paraId="3741A425" w14:textId="77777777" w:rsidR="0027713E" w:rsidRPr="006869FE" w:rsidRDefault="0027713E" w:rsidP="00D13BD4">
            <w:pPr>
              <w:spacing w:line="259" w:lineRule="auto"/>
              <w:rPr>
                <w:rFonts w:cs="Arial"/>
                <w:sz w:val="22"/>
                <w:szCs w:val="22"/>
              </w:rPr>
            </w:pPr>
            <w:r w:rsidRPr="006869FE">
              <w:rPr>
                <w:rFonts w:cs="Arial"/>
                <w:sz w:val="22"/>
                <w:szCs w:val="22"/>
              </w:rPr>
              <w:t xml:space="preserve">Resourcing and Security Co-ordinator </w:t>
            </w:r>
          </w:p>
        </w:tc>
        <w:tc>
          <w:tcPr>
            <w:tcW w:w="2410" w:type="dxa"/>
            <w:tcBorders>
              <w:top w:val="single" w:sz="8" w:space="0" w:color="7F7F7F"/>
              <w:left w:val="single" w:sz="8" w:space="0" w:color="7F7F7F"/>
              <w:bottom w:val="single" w:sz="8" w:space="0" w:color="7F7F7F"/>
              <w:right w:val="single" w:sz="8" w:space="0" w:color="7F7F7F"/>
            </w:tcBorders>
            <w:vAlign w:val="center"/>
          </w:tcPr>
          <w:p w14:paraId="6C42E75F" w14:textId="0495485E" w:rsidR="0027713E" w:rsidRPr="006869FE" w:rsidRDefault="0027713E" w:rsidP="00D13BD4">
            <w:pPr>
              <w:spacing w:line="259" w:lineRule="auto"/>
              <w:ind w:left="29"/>
              <w:rPr>
                <w:rFonts w:cs="Arial"/>
                <w:sz w:val="22"/>
                <w:szCs w:val="22"/>
              </w:rPr>
            </w:pPr>
          </w:p>
        </w:tc>
        <w:tc>
          <w:tcPr>
            <w:tcW w:w="3969" w:type="dxa"/>
            <w:tcBorders>
              <w:top w:val="single" w:sz="8" w:space="0" w:color="7F7F7F"/>
              <w:left w:val="single" w:sz="8" w:space="0" w:color="7F7F7F"/>
              <w:bottom w:val="single" w:sz="8" w:space="0" w:color="7F7F7F"/>
              <w:right w:val="single" w:sz="8" w:space="0" w:color="7F7F7F"/>
            </w:tcBorders>
          </w:tcPr>
          <w:p w14:paraId="5DB30FBC" w14:textId="0B20CE41" w:rsidR="0027713E" w:rsidRPr="006869FE" w:rsidRDefault="0027713E" w:rsidP="00D13BD4">
            <w:pPr>
              <w:spacing w:line="259" w:lineRule="auto"/>
              <w:ind w:left="30" w:right="544"/>
              <w:rPr>
                <w:rFonts w:cs="Arial"/>
                <w:sz w:val="22"/>
                <w:szCs w:val="22"/>
              </w:rPr>
            </w:pPr>
          </w:p>
        </w:tc>
      </w:tr>
      <w:tr w:rsidR="0027713E" w:rsidRPr="006869FE" w14:paraId="471FAA99" w14:textId="77777777" w:rsidTr="006447DB">
        <w:trPr>
          <w:trHeight w:val="353"/>
        </w:trPr>
        <w:tc>
          <w:tcPr>
            <w:tcW w:w="2802" w:type="dxa"/>
            <w:tcBorders>
              <w:top w:val="single" w:sz="8" w:space="0" w:color="7F7F7F"/>
              <w:left w:val="single" w:sz="8" w:space="0" w:color="7F7F7F"/>
              <w:bottom w:val="single" w:sz="8" w:space="0" w:color="7F7F7F"/>
              <w:right w:val="single" w:sz="8" w:space="0" w:color="7F7F7F"/>
            </w:tcBorders>
          </w:tcPr>
          <w:p w14:paraId="0858596B" w14:textId="77777777" w:rsidR="0027713E" w:rsidRPr="006869FE" w:rsidRDefault="0027713E" w:rsidP="00D13BD4">
            <w:pPr>
              <w:spacing w:line="259" w:lineRule="auto"/>
              <w:rPr>
                <w:rFonts w:cs="Arial"/>
                <w:sz w:val="22"/>
                <w:szCs w:val="22"/>
              </w:rPr>
            </w:pPr>
            <w:r w:rsidRPr="006869FE">
              <w:rPr>
                <w:rFonts w:cs="Arial"/>
                <w:sz w:val="22"/>
                <w:szCs w:val="22"/>
              </w:rPr>
              <w:t xml:space="preserve">Finance Manager </w:t>
            </w:r>
          </w:p>
        </w:tc>
        <w:tc>
          <w:tcPr>
            <w:tcW w:w="2410" w:type="dxa"/>
            <w:tcBorders>
              <w:top w:val="single" w:sz="8" w:space="0" w:color="7F7F7F"/>
              <w:left w:val="single" w:sz="8" w:space="0" w:color="7F7F7F"/>
              <w:bottom w:val="single" w:sz="8" w:space="0" w:color="7F7F7F"/>
              <w:right w:val="single" w:sz="8" w:space="0" w:color="7F7F7F"/>
            </w:tcBorders>
          </w:tcPr>
          <w:p w14:paraId="406B232E" w14:textId="745B6112" w:rsidR="0027713E" w:rsidRPr="006869FE" w:rsidRDefault="0027713E" w:rsidP="00D13BD4">
            <w:pPr>
              <w:spacing w:line="259" w:lineRule="auto"/>
              <w:ind w:left="29"/>
              <w:rPr>
                <w:rFonts w:cs="Arial"/>
                <w:sz w:val="22"/>
                <w:szCs w:val="22"/>
              </w:rPr>
            </w:pPr>
          </w:p>
        </w:tc>
        <w:tc>
          <w:tcPr>
            <w:tcW w:w="3969" w:type="dxa"/>
            <w:tcBorders>
              <w:top w:val="single" w:sz="8" w:space="0" w:color="7F7F7F"/>
              <w:left w:val="single" w:sz="8" w:space="0" w:color="7F7F7F"/>
              <w:bottom w:val="single" w:sz="8" w:space="0" w:color="7F7F7F"/>
              <w:right w:val="single" w:sz="8" w:space="0" w:color="7F7F7F"/>
            </w:tcBorders>
          </w:tcPr>
          <w:p w14:paraId="299152BB" w14:textId="6E05ECD4" w:rsidR="00DC2A26" w:rsidRPr="006869FE" w:rsidRDefault="00DC2A26" w:rsidP="00D13BD4">
            <w:pPr>
              <w:spacing w:line="259" w:lineRule="auto"/>
              <w:ind w:left="30"/>
              <w:rPr>
                <w:rFonts w:cs="Arial"/>
                <w:sz w:val="22"/>
                <w:szCs w:val="22"/>
              </w:rPr>
            </w:pPr>
          </w:p>
        </w:tc>
      </w:tr>
    </w:tbl>
    <w:p w14:paraId="24E0812E" w14:textId="77777777" w:rsidR="0027713E" w:rsidRPr="006869FE" w:rsidRDefault="0027713E" w:rsidP="006447DB">
      <w:pPr>
        <w:pStyle w:val="MCoE-Section11"/>
        <w:jc w:val="both"/>
        <w:rPr>
          <w:rFonts w:cs="Arial"/>
          <w:szCs w:val="22"/>
        </w:rPr>
      </w:pPr>
      <w:r w:rsidRPr="006869FE">
        <w:rPr>
          <w:rFonts w:cs="Arial"/>
          <w:szCs w:val="22"/>
        </w:rPr>
        <w:t xml:space="preserve">The Equinox Contract Lead is responsible for ensuring that all key posts have been suitably delegated to cover periods of absence (i.e., sickness or leave). </w:t>
      </w:r>
    </w:p>
    <w:p w14:paraId="53C89422" w14:textId="77777777" w:rsidR="0027713E" w:rsidRPr="006869FE" w:rsidRDefault="00B57345" w:rsidP="00591A74">
      <w:pPr>
        <w:pStyle w:val="ListParagraph"/>
        <w:numPr>
          <w:ilvl w:val="0"/>
          <w:numId w:val="4"/>
        </w:numPr>
        <w:tabs>
          <w:tab w:val="clear" w:pos="709"/>
          <w:tab w:val="clear" w:pos="1559"/>
          <w:tab w:val="clear" w:pos="2268"/>
          <w:tab w:val="clear" w:pos="2977"/>
          <w:tab w:val="clear" w:pos="3686"/>
          <w:tab w:val="clear" w:pos="4394"/>
          <w:tab w:val="clear" w:pos="8789"/>
          <w:tab w:val="left" w:pos="845"/>
        </w:tabs>
        <w:spacing w:before="360" w:after="360"/>
        <w:contextualSpacing w:val="0"/>
        <w:outlineLvl w:val="0"/>
        <w:rPr>
          <w:rFonts w:eastAsiaTheme="majorEastAsia" w:cs="Arial"/>
          <w:b/>
          <w:bCs/>
          <w:caps/>
          <w:vanish/>
          <w:sz w:val="22"/>
          <w:szCs w:val="22"/>
        </w:rPr>
      </w:pPr>
      <w:r w:rsidRPr="006869FE">
        <w:rPr>
          <w:rFonts w:cs="Arial"/>
          <w:b/>
          <w:sz w:val="22"/>
          <w:szCs w:val="22"/>
        </w:rPr>
        <w:t xml:space="preserve">SCHEME OF MANOEUVRE </w:t>
      </w:r>
    </w:p>
    <w:p w14:paraId="50E7AEB2" w14:textId="77777777" w:rsidR="0027713E" w:rsidRPr="006869FE" w:rsidRDefault="6BDF4D16" w:rsidP="006447DB">
      <w:pPr>
        <w:pStyle w:val="MCoE-Section11"/>
        <w:jc w:val="both"/>
        <w:rPr>
          <w:rFonts w:eastAsia="Arial" w:cs="Arial"/>
          <w:b/>
        </w:rPr>
      </w:pPr>
      <w:r w:rsidRPr="6BDF4D16">
        <w:rPr>
          <w:b/>
        </w:rPr>
        <w:t xml:space="preserve">Plan Invocation </w:t>
      </w:r>
    </w:p>
    <w:p w14:paraId="6325D467" w14:textId="77777777" w:rsidR="0027713E" w:rsidRPr="006869FE" w:rsidRDefault="0027713E" w:rsidP="006447DB">
      <w:pPr>
        <w:pStyle w:val="MCoE-Section111"/>
        <w:jc w:val="both"/>
        <w:rPr>
          <w:rFonts w:cs="Arial"/>
          <w:szCs w:val="22"/>
        </w:rPr>
      </w:pPr>
      <w:r w:rsidRPr="006869FE">
        <w:rPr>
          <w:rFonts w:cs="Arial"/>
          <w:szCs w:val="22"/>
        </w:rPr>
        <w:t xml:space="preserve">The Equinox SRO (with Equinox </w:t>
      </w:r>
      <w:r w:rsidR="000F04E3">
        <w:rPr>
          <w:rFonts w:cs="Arial"/>
          <w:szCs w:val="22"/>
        </w:rPr>
        <w:t>Contract</w:t>
      </w:r>
      <w:r w:rsidRPr="006869FE">
        <w:rPr>
          <w:rFonts w:cs="Arial"/>
          <w:szCs w:val="22"/>
        </w:rPr>
        <w:t xml:space="preserve"> Lead as Deputy) is to be included as part of the DE&amp;S Senior Leadership BCM cascade for notification of an incident. The Equinox BCP will only be invoked by the </w:t>
      </w:r>
      <w:r w:rsidR="000F04E3">
        <w:rPr>
          <w:rFonts w:cs="Arial"/>
          <w:szCs w:val="22"/>
        </w:rPr>
        <w:t>EQUINOX SRO</w:t>
      </w:r>
      <w:r w:rsidRPr="006869FE">
        <w:rPr>
          <w:rFonts w:cs="Arial"/>
          <w:szCs w:val="22"/>
        </w:rPr>
        <w:t xml:space="preserve">, or in his absence / unavailability the Equinox </w:t>
      </w:r>
      <w:r w:rsidR="000F04E3">
        <w:rPr>
          <w:rFonts w:cs="Arial"/>
          <w:szCs w:val="22"/>
        </w:rPr>
        <w:t>Contract</w:t>
      </w:r>
      <w:r w:rsidRPr="006869FE">
        <w:rPr>
          <w:rFonts w:cs="Arial"/>
          <w:szCs w:val="22"/>
        </w:rPr>
        <w:t xml:space="preserve"> Lead. It is anticipated that this would be triggered following notification of an incident that has directly impacted upon the whole / major part of DE&amp;S or an incident impacting only on the DE&amp;S Programme Delivery Function and is causing a direct disruption to business. </w:t>
      </w:r>
    </w:p>
    <w:p w14:paraId="3D526948" w14:textId="77777777" w:rsidR="0027713E" w:rsidRPr="006869FE" w:rsidRDefault="6BDF4D16" w:rsidP="006447DB">
      <w:pPr>
        <w:pStyle w:val="MCoE-Section11"/>
        <w:jc w:val="both"/>
        <w:rPr>
          <w:rFonts w:eastAsia="Arial" w:cs="Arial"/>
          <w:b/>
        </w:rPr>
      </w:pPr>
      <w:r w:rsidRPr="6BDF4D16">
        <w:rPr>
          <w:b/>
        </w:rPr>
        <w:t xml:space="preserve">Communication Cascade Plan </w:t>
      </w:r>
    </w:p>
    <w:p w14:paraId="1D9DBE48" w14:textId="77777777" w:rsidR="0027713E" w:rsidRDefault="0027713E" w:rsidP="006447DB">
      <w:pPr>
        <w:pStyle w:val="MCoE-Section111"/>
        <w:jc w:val="both"/>
        <w:rPr>
          <w:rFonts w:cs="Arial"/>
          <w:szCs w:val="22"/>
        </w:rPr>
      </w:pPr>
      <w:r w:rsidRPr="006869FE">
        <w:rPr>
          <w:rFonts w:cs="Arial"/>
          <w:szCs w:val="22"/>
        </w:rPr>
        <w:t xml:space="preserve">Upon activation, information will be cascaded via the flow outlined in Figure A1. The aim of the cascade is to have the minimum number of levels, to ensure it is robust and swift to operate. A register of all Equinox staff will be maintained with contact details by the Resourcing and Security Coordinator, who will provide each Notification Node with a list of staff they are responsible for notifying. </w:t>
      </w:r>
    </w:p>
    <w:p w14:paraId="4799A2CD" w14:textId="77777777" w:rsidR="006447DB" w:rsidRDefault="006447DB" w:rsidP="006447DB"/>
    <w:p w14:paraId="6C0779B9" w14:textId="77777777" w:rsidR="006447DB" w:rsidRDefault="006447DB" w:rsidP="006447DB"/>
    <w:p w14:paraId="75D59395" w14:textId="77777777" w:rsidR="006447DB" w:rsidRDefault="006447DB" w:rsidP="006447DB"/>
    <w:p w14:paraId="1D8BB231" w14:textId="1276B1AB" w:rsidR="006447DB" w:rsidRDefault="006447DB" w:rsidP="006447DB"/>
    <w:p w14:paraId="6E8A9DC0" w14:textId="77777777" w:rsidR="00E9465D" w:rsidRDefault="00E9465D" w:rsidP="006447DB"/>
    <w:p w14:paraId="133FCD68" w14:textId="77777777" w:rsidR="006447DB" w:rsidRDefault="006447DB" w:rsidP="006447DB"/>
    <w:p w14:paraId="11B7CCD3" w14:textId="77777777" w:rsidR="006447DB" w:rsidRDefault="006447DB" w:rsidP="006447DB"/>
    <w:p w14:paraId="53397D6A" w14:textId="77777777" w:rsidR="006447DB" w:rsidRDefault="006447DB" w:rsidP="006447DB"/>
    <w:p w14:paraId="5F8D1F47" w14:textId="77777777" w:rsidR="006447DB" w:rsidRDefault="006447DB" w:rsidP="006447DB"/>
    <w:p w14:paraId="6C9514F0" w14:textId="77777777" w:rsidR="006447DB" w:rsidRPr="006447DB" w:rsidRDefault="006447DB" w:rsidP="006447DB">
      <w:r>
        <w:rPr>
          <w:rFonts w:cs="Arial"/>
          <w:noProof/>
          <w:sz w:val="22"/>
          <w:szCs w:val="22"/>
        </w:rPr>
        <w:t xml:space="preserve">              </w:t>
      </w:r>
      <w:r w:rsidRPr="006869FE">
        <w:rPr>
          <w:rFonts w:cs="Arial"/>
          <w:noProof/>
          <w:sz w:val="22"/>
          <w:szCs w:val="22"/>
        </w:rPr>
        <w:drawing>
          <wp:inline distT="0" distB="0" distL="0" distR="0" wp14:anchorId="20434128" wp14:editId="4F275C7E">
            <wp:extent cx="4722876" cy="2590800"/>
            <wp:effectExtent l="0" t="0" r="0" b="0"/>
            <wp:docPr id="9364" name="Picture 9364"/>
            <wp:cNvGraphicFramePr/>
            <a:graphic xmlns:a="http://schemas.openxmlformats.org/drawingml/2006/main">
              <a:graphicData uri="http://schemas.openxmlformats.org/drawingml/2006/picture">
                <pic:pic xmlns:pic="http://schemas.openxmlformats.org/drawingml/2006/picture">
                  <pic:nvPicPr>
                    <pic:cNvPr id="9364" name="Picture 9364"/>
                    <pic:cNvPicPr/>
                  </pic:nvPicPr>
                  <pic:blipFill>
                    <a:blip r:embed="rId16"/>
                    <a:stretch>
                      <a:fillRect/>
                    </a:stretch>
                  </pic:blipFill>
                  <pic:spPr>
                    <a:xfrm>
                      <a:off x="0" y="0"/>
                      <a:ext cx="4722876" cy="2590800"/>
                    </a:xfrm>
                    <a:prstGeom prst="rect">
                      <a:avLst/>
                    </a:prstGeom>
                  </pic:spPr>
                </pic:pic>
              </a:graphicData>
            </a:graphic>
          </wp:inline>
        </w:drawing>
      </w:r>
    </w:p>
    <w:p w14:paraId="2E511C12" w14:textId="77777777" w:rsidR="0027713E" w:rsidRPr="006869FE" w:rsidRDefault="0027713E" w:rsidP="0027713E">
      <w:pPr>
        <w:spacing w:after="89" w:line="259" w:lineRule="auto"/>
        <w:ind w:left="1328"/>
        <w:rPr>
          <w:rFonts w:cs="Arial"/>
          <w:sz w:val="22"/>
          <w:szCs w:val="22"/>
        </w:rPr>
      </w:pPr>
    </w:p>
    <w:p w14:paraId="78AEB321" w14:textId="77777777" w:rsidR="0027713E" w:rsidRPr="006869FE" w:rsidRDefault="0027713E" w:rsidP="0027713E">
      <w:pPr>
        <w:tabs>
          <w:tab w:val="center" w:pos="3621"/>
          <w:tab w:val="center" w:pos="8842"/>
        </w:tabs>
        <w:spacing w:after="79" w:line="259" w:lineRule="auto"/>
        <w:rPr>
          <w:rFonts w:cs="Arial"/>
          <w:sz w:val="22"/>
          <w:szCs w:val="22"/>
        </w:rPr>
      </w:pPr>
      <w:r w:rsidRPr="006869FE">
        <w:rPr>
          <w:rFonts w:eastAsia="Calibri" w:cs="Arial"/>
          <w:sz w:val="22"/>
          <w:szCs w:val="22"/>
        </w:rPr>
        <w:tab/>
      </w:r>
      <w:r w:rsidRPr="006869FE">
        <w:rPr>
          <w:rFonts w:cs="Arial"/>
          <w:i/>
          <w:color w:val="00338D"/>
          <w:sz w:val="22"/>
          <w:szCs w:val="22"/>
        </w:rPr>
        <w:t>Figure A1 – PDP BCP Communication Cascade</w:t>
      </w:r>
      <w:r w:rsidRPr="006869FE">
        <w:rPr>
          <w:rFonts w:cs="Arial"/>
          <w:b/>
          <w:color w:val="2BC5CE"/>
          <w:sz w:val="22"/>
          <w:szCs w:val="22"/>
        </w:rPr>
        <w:t xml:space="preserve"> </w:t>
      </w:r>
      <w:r w:rsidRPr="006869FE">
        <w:rPr>
          <w:rFonts w:cs="Arial"/>
          <w:b/>
          <w:color w:val="2BC5CE"/>
          <w:sz w:val="22"/>
          <w:szCs w:val="22"/>
        </w:rPr>
        <w:tab/>
      </w:r>
      <w:r w:rsidRPr="006869FE">
        <w:rPr>
          <w:rFonts w:cs="Arial"/>
          <w:color w:val="2BC5CE"/>
          <w:sz w:val="22"/>
          <w:szCs w:val="22"/>
        </w:rPr>
        <w:t xml:space="preserve"> </w:t>
      </w:r>
    </w:p>
    <w:p w14:paraId="611AFBF6" w14:textId="77777777" w:rsidR="0027713E" w:rsidRPr="006869FE" w:rsidRDefault="6BDF4D16" w:rsidP="006447DB">
      <w:pPr>
        <w:pStyle w:val="MCoE-Section11"/>
        <w:jc w:val="both"/>
        <w:rPr>
          <w:rFonts w:eastAsia="Arial" w:cs="Arial"/>
          <w:b/>
        </w:rPr>
      </w:pPr>
      <w:r w:rsidRPr="6BDF4D16">
        <w:rPr>
          <w:b/>
        </w:rPr>
        <w:t xml:space="preserve">Incident Management </w:t>
      </w:r>
    </w:p>
    <w:p w14:paraId="6340F9B0" w14:textId="77777777" w:rsidR="0027713E" w:rsidRPr="006869FE" w:rsidRDefault="0027713E" w:rsidP="006447DB">
      <w:pPr>
        <w:pStyle w:val="MCoE-Section111"/>
        <w:ind w:hanging="714"/>
        <w:jc w:val="both"/>
        <w:rPr>
          <w:rFonts w:cs="Arial"/>
          <w:szCs w:val="22"/>
        </w:rPr>
      </w:pPr>
      <w:r w:rsidRPr="006869FE">
        <w:rPr>
          <w:rFonts w:cs="Arial"/>
          <w:szCs w:val="22"/>
        </w:rPr>
        <w:t xml:space="preserve">The purpose of Incident Management is to allow the organisation to manage the initial phase of an incident. With Equinox operating across the DE&amp;S Programme Delivery Function, and wider, it will be necessary for our people to be considered within the context </w:t>
      </w:r>
      <w:r w:rsidR="00B57345" w:rsidRPr="006869FE">
        <w:rPr>
          <w:rFonts w:cs="Arial"/>
          <w:szCs w:val="22"/>
        </w:rPr>
        <w:t xml:space="preserve">of the DE&amp;S Programme Delivery </w:t>
      </w:r>
      <w:r w:rsidRPr="006869FE">
        <w:rPr>
          <w:rFonts w:cs="Arial"/>
          <w:szCs w:val="22"/>
        </w:rPr>
        <w:t xml:space="preserve">Function’s Incident Management Plans. The responsibility for this liaison will rest with our Task Co-ordinator, supported by our Resourcing and Security Co-ordinator, will know across DE&amp;S where Equinox staff are engaged and be able to act in unison across Equinox and DE&amp;S to respond to an incident. In line with plans that will already exist for the Programme Delivery Function, Equinox will develop its own Incident Management Plans – BIA informed – to respond accordingly and these plans will include specific responsibilities for facilities access, IT and communications and HR / welfare issues. These plans will recognise that in some cases, activation of the incident management, business continuity and business recovery plans may occur in rapid succession or even simultaneously. </w:t>
      </w:r>
    </w:p>
    <w:p w14:paraId="4EB7AF4D" w14:textId="77777777" w:rsidR="0027713E" w:rsidRPr="006869FE" w:rsidRDefault="6BDF4D16" w:rsidP="006447DB">
      <w:pPr>
        <w:pStyle w:val="MCoE-Section11"/>
        <w:jc w:val="both"/>
        <w:rPr>
          <w:rFonts w:eastAsia="Arial" w:cs="Arial"/>
          <w:b/>
        </w:rPr>
      </w:pPr>
      <w:r w:rsidRPr="6BDF4D16">
        <w:rPr>
          <w:b/>
        </w:rPr>
        <w:t xml:space="preserve">Site Evacuation </w:t>
      </w:r>
    </w:p>
    <w:p w14:paraId="77CCF90E" w14:textId="77777777" w:rsidR="006447DB" w:rsidRDefault="0027713E" w:rsidP="006447DB">
      <w:pPr>
        <w:pStyle w:val="MCoE-Section111"/>
        <w:jc w:val="both"/>
        <w:rPr>
          <w:rFonts w:cs="Arial"/>
          <w:szCs w:val="22"/>
        </w:rPr>
      </w:pPr>
      <w:r w:rsidRPr="006869FE">
        <w:rPr>
          <w:rFonts w:cs="Arial"/>
          <w:szCs w:val="22"/>
        </w:rPr>
        <w:t xml:space="preserve">Any initiation by DE&amp;S of a site evacuation will be followed by Equinox in accordance with DE&amp;S plans. The Equinox </w:t>
      </w:r>
      <w:r w:rsidR="000F04E3">
        <w:rPr>
          <w:rFonts w:cs="Arial"/>
          <w:szCs w:val="22"/>
        </w:rPr>
        <w:t>Contract</w:t>
      </w:r>
      <w:r w:rsidRPr="006869FE">
        <w:rPr>
          <w:rFonts w:cs="Arial"/>
          <w:szCs w:val="22"/>
        </w:rPr>
        <w:t xml:space="preserve"> Lead will coordinate our consequential planned response to this. In the event that an incident occurs that precludes the use of a normal site location, a fall back location for Equinox staff (as a part of the DE&amp;S Programme Delivery Function) on a part of the site that is unaffected will ideally be agreed. Alternatively, off-site in parent company offices in Bristol/homeworking will be enabled through use of MODNET to reduce any impact to Service outputs. </w:t>
      </w:r>
      <w:r w:rsidR="006447DB">
        <w:rPr>
          <w:rFonts w:cs="Arial"/>
          <w:szCs w:val="22"/>
        </w:rPr>
        <w:br w:type="page"/>
      </w:r>
    </w:p>
    <w:p w14:paraId="0D7B975C" w14:textId="77777777" w:rsidR="0027713E" w:rsidRPr="006869FE" w:rsidRDefault="0027713E" w:rsidP="006447DB">
      <w:pPr>
        <w:pStyle w:val="MCoE-Section111"/>
        <w:numPr>
          <w:ilvl w:val="0"/>
          <w:numId w:val="0"/>
        </w:numPr>
        <w:spacing w:before="0" w:beforeAutospacing="0" w:after="0"/>
        <w:ind w:left="1418"/>
        <w:jc w:val="both"/>
        <w:rPr>
          <w:rFonts w:cs="Arial"/>
          <w:szCs w:val="22"/>
        </w:rPr>
      </w:pPr>
    </w:p>
    <w:p w14:paraId="596A4EE8" w14:textId="77777777" w:rsidR="0027713E" w:rsidRPr="0081589D" w:rsidRDefault="0027713E" w:rsidP="006447DB">
      <w:pPr>
        <w:pStyle w:val="MCoE-Section11"/>
        <w:spacing w:before="0"/>
        <w:jc w:val="both"/>
        <w:rPr>
          <w:rFonts w:cs="Arial"/>
          <w:b/>
          <w:szCs w:val="22"/>
        </w:rPr>
      </w:pPr>
      <w:r w:rsidRPr="0081589D">
        <w:rPr>
          <w:rFonts w:cs="Arial"/>
          <w:b/>
          <w:szCs w:val="22"/>
        </w:rPr>
        <w:t xml:space="preserve">Stand-down Arrangements </w:t>
      </w:r>
    </w:p>
    <w:p w14:paraId="5E61F3BE" w14:textId="77777777" w:rsidR="0027713E" w:rsidRPr="006869FE" w:rsidRDefault="0027713E" w:rsidP="006447DB">
      <w:pPr>
        <w:pStyle w:val="MCoE-Section111"/>
        <w:jc w:val="both"/>
        <w:rPr>
          <w:rFonts w:cs="Arial"/>
          <w:szCs w:val="22"/>
        </w:rPr>
      </w:pPr>
      <w:r w:rsidRPr="006869FE">
        <w:rPr>
          <w:rFonts w:cs="Arial"/>
          <w:szCs w:val="22"/>
        </w:rPr>
        <w:t xml:space="preserve">The stand-down of the Equinox BCP will only be implemented by the Equinox SRO or Equinox </w:t>
      </w:r>
      <w:r w:rsidR="000F04E3">
        <w:rPr>
          <w:rFonts w:cs="Arial"/>
          <w:szCs w:val="22"/>
        </w:rPr>
        <w:t>Contract</w:t>
      </w:r>
      <w:r w:rsidRPr="006869FE">
        <w:rPr>
          <w:rFonts w:cs="Arial"/>
          <w:szCs w:val="22"/>
        </w:rPr>
        <w:t xml:space="preserve"> Lead in his absence / unavailability. A return to BAU activity will be implemented in accordance with details that are developed in our contingency plans and / or those plans developed in response to an incident that has caused a lasting impact. </w:t>
      </w:r>
    </w:p>
    <w:p w14:paraId="6ED0BB94" w14:textId="77777777" w:rsidR="0027713E" w:rsidRPr="0081589D" w:rsidRDefault="0027713E" w:rsidP="00D40ADE">
      <w:pPr>
        <w:pStyle w:val="MCoE-Section11"/>
        <w:rPr>
          <w:rFonts w:cs="Arial"/>
          <w:b/>
          <w:szCs w:val="22"/>
        </w:rPr>
      </w:pPr>
      <w:r w:rsidRPr="0081589D">
        <w:rPr>
          <w:rFonts w:cs="Arial"/>
          <w:b/>
          <w:szCs w:val="22"/>
        </w:rPr>
        <w:t xml:space="preserve">Post Incident Procedure </w:t>
      </w:r>
    </w:p>
    <w:p w14:paraId="58B90AC2" w14:textId="77777777" w:rsidR="00F03276" w:rsidRPr="00D40ADE" w:rsidRDefault="0027713E" w:rsidP="006447DB">
      <w:pPr>
        <w:pStyle w:val="MCoE-Section111"/>
        <w:ind w:hanging="728"/>
        <w:jc w:val="both"/>
        <w:rPr>
          <w:rFonts w:cs="Arial"/>
          <w:szCs w:val="22"/>
        </w:rPr>
      </w:pPr>
      <w:r w:rsidRPr="006869FE">
        <w:rPr>
          <w:rFonts w:cs="Arial"/>
          <w:szCs w:val="22"/>
        </w:rPr>
        <w:t xml:space="preserve">Following an incident (or BCM exercise) the Equinox </w:t>
      </w:r>
      <w:r w:rsidR="000F04E3">
        <w:rPr>
          <w:rFonts w:cs="Arial"/>
          <w:szCs w:val="22"/>
        </w:rPr>
        <w:t>Contract</w:t>
      </w:r>
      <w:r w:rsidRPr="006869FE">
        <w:rPr>
          <w:rFonts w:cs="Arial"/>
          <w:szCs w:val="22"/>
        </w:rPr>
        <w:t xml:space="preserve"> Lead will formally review our performance and identify any lessons to improve the resilience of our Service outputs. The table below details the report required within 4 weeks of an event. </w:t>
      </w:r>
    </w:p>
    <w:tbl>
      <w:tblPr>
        <w:tblStyle w:val="TableGrid1"/>
        <w:tblW w:w="8898" w:type="dxa"/>
        <w:tblInd w:w="23" w:type="dxa"/>
        <w:tblCellMar>
          <w:top w:w="27" w:type="dxa"/>
          <w:left w:w="150" w:type="dxa"/>
          <w:right w:w="115" w:type="dxa"/>
        </w:tblCellMar>
        <w:tblLook w:val="04A0" w:firstRow="1" w:lastRow="0" w:firstColumn="1" w:lastColumn="0" w:noHBand="0" w:noVBand="1"/>
      </w:tblPr>
      <w:tblGrid>
        <w:gridCol w:w="2531"/>
        <w:gridCol w:w="2976"/>
        <w:gridCol w:w="3391"/>
      </w:tblGrid>
      <w:tr w:rsidR="0027713E" w:rsidRPr="006869FE" w14:paraId="1A704E94" w14:textId="77777777" w:rsidTr="006447DB">
        <w:trPr>
          <w:trHeight w:val="348"/>
        </w:trPr>
        <w:tc>
          <w:tcPr>
            <w:tcW w:w="2531" w:type="dxa"/>
            <w:tcBorders>
              <w:top w:val="single" w:sz="8" w:space="0" w:color="7F7F7F"/>
              <w:left w:val="single" w:sz="8" w:space="0" w:color="7F7F7F"/>
              <w:bottom w:val="single" w:sz="8" w:space="0" w:color="7F7F7F"/>
              <w:right w:val="single" w:sz="8" w:space="0" w:color="7F7F7F"/>
            </w:tcBorders>
            <w:shd w:val="clear" w:color="auto" w:fill="00338D"/>
          </w:tcPr>
          <w:p w14:paraId="4DDEA731" w14:textId="77777777" w:rsidR="0027713E" w:rsidRPr="006869FE" w:rsidRDefault="0027713E" w:rsidP="00D13BD4">
            <w:pPr>
              <w:spacing w:line="259" w:lineRule="auto"/>
              <w:rPr>
                <w:rFonts w:cs="Arial"/>
                <w:sz w:val="22"/>
                <w:szCs w:val="22"/>
              </w:rPr>
            </w:pPr>
            <w:r w:rsidRPr="006869FE">
              <w:rPr>
                <w:rFonts w:cs="Arial"/>
                <w:color w:val="FFFFFF"/>
                <w:sz w:val="22"/>
                <w:szCs w:val="22"/>
              </w:rPr>
              <w:t xml:space="preserve">Report </w:t>
            </w:r>
          </w:p>
        </w:tc>
        <w:tc>
          <w:tcPr>
            <w:tcW w:w="2976" w:type="dxa"/>
            <w:tcBorders>
              <w:top w:val="single" w:sz="8" w:space="0" w:color="7F7F7F"/>
              <w:left w:val="single" w:sz="8" w:space="0" w:color="7F7F7F"/>
              <w:bottom w:val="single" w:sz="8" w:space="0" w:color="7F7F7F"/>
              <w:right w:val="single" w:sz="8" w:space="0" w:color="7F7F7F"/>
            </w:tcBorders>
            <w:shd w:val="clear" w:color="auto" w:fill="00338D"/>
          </w:tcPr>
          <w:p w14:paraId="71C0E029" w14:textId="77777777" w:rsidR="0027713E" w:rsidRPr="006869FE" w:rsidRDefault="0027713E" w:rsidP="00D13BD4">
            <w:pPr>
              <w:spacing w:line="259" w:lineRule="auto"/>
              <w:ind w:left="40"/>
              <w:rPr>
                <w:rFonts w:cs="Arial"/>
                <w:sz w:val="22"/>
                <w:szCs w:val="22"/>
              </w:rPr>
            </w:pPr>
            <w:r w:rsidRPr="006869FE">
              <w:rPr>
                <w:rFonts w:cs="Arial"/>
                <w:color w:val="FFFFFF"/>
                <w:sz w:val="22"/>
                <w:szCs w:val="22"/>
              </w:rPr>
              <w:t xml:space="preserve">Author  </w:t>
            </w:r>
          </w:p>
        </w:tc>
        <w:tc>
          <w:tcPr>
            <w:tcW w:w="3391" w:type="dxa"/>
            <w:tcBorders>
              <w:top w:val="single" w:sz="8" w:space="0" w:color="7F7F7F"/>
              <w:left w:val="single" w:sz="8" w:space="0" w:color="7F7F7F"/>
              <w:bottom w:val="single" w:sz="8" w:space="0" w:color="7F7F7F"/>
              <w:right w:val="single" w:sz="8" w:space="0" w:color="7F7F7F"/>
            </w:tcBorders>
            <w:shd w:val="clear" w:color="auto" w:fill="00338D"/>
          </w:tcPr>
          <w:p w14:paraId="0F646B2D" w14:textId="77777777" w:rsidR="0027713E" w:rsidRPr="006869FE" w:rsidRDefault="0027713E" w:rsidP="00D13BD4">
            <w:pPr>
              <w:spacing w:line="259" w:lineRule="auto"/>
              <w:ind w:left="124"/>
              <w:rPr>
                <w:rFonts w:cs="Arial"/>
                <w:sz w:val="22"/>
                <w:szCs w:val="22"/>
              </w:rPr>
            </w:pPr>
            <w:r w:rsidRPr="006869FE">
              <w:rPr>
                <w:rFonts w:cs="Arial"/>
                <w:color w:val="FFFFFF"/>
                <w:sz w:val="22"/>
                <w:szCs w:val="22"/>
              </w:rPr>
              <w:t xml:space="preserve">Distribution </w:t>
            </w:r>
          </w:p>
        </w:tc>
      </w:tr>
      <w:tr w:rsidR="0027713E" w:rsidRPr="006869FE" w14:paraId="6B91F2E3" w14:textId="77777777" w:rsidTr="006447DB">
        <w:trPr>
          <w:trHeight w:val="355"/>
        </w:trPr>
        <w:tc>
          <w:tcPr>
            <w:tcW w:w="2531" w:type="dxa"/>
            <w:tcBorders>
              <w:top w:val="single" w:sz="8" w:space="0" w:color="7F7F7F"/>
              <w:left w:val="single" w:sz="8" w:space="0" w:color="7F7F7F"/>
              <w:bottom w:val="single" w:sz="8" w:space="0" w:color="7F7F7F"/>
              <w:right w:val="single" w:sz="8" w:space="0" w:color="7F7F7F"/>
            </w:tcBorders>
          </w:tcPr>
          <w:p w14:paraId="61834434" w14:textId="77777777" w:rsidR="0027713E" w:rsidRPr="006869FE" w:rsidRDefault="0027713E" w:rsidP="00D13BD4">
            <w:pPr>
              <w:spacing w:line="259" w:lineRule="auto"/>
              <w:rPr>
                <w:rFonts w:cs="Arial"/>
                <w:sz w:val="22"/>
                <w:szCs w:val="22"/>
              </w:rPr>
            </w:pPr>
            <w:r w:rsidRPr="006869FE">
              <w:rPr>
                <w:rFonts w:cs="Arial"/>
                <w:sz w:val="22"/>
                <w:szCs w:val="22"/>
              </w:rPr>
              <w:t xml:space="preserve">Post Incident Report </w:t>
            </w:r>
          </w:p>
        </w:tc>
        <w:tc>
          <w:tcPr>
            <w:tcW w:w="2976" w:type="dxa"/>
            <w:tcBorders>
              <w:top w:val="single" w:sz="8" w:space="0" w:color="7F7F7F"/>
              <w:left w:val="single" w:sz="8" w:space="0" w:color="7F7F7F"/>
              <w:bottom w:val="single" w:sz="8" w:space="0" w:color="7F7F7F"/>
              <w:right w:val="single" w:sz="8" w:space="0" w:color="7F7F7F"/>
            </w:tcBorders>
          </w:tcPr>
          <w:p w14:paraId="03DC60D3" w14:textId="77777777" w:rsidR="0027713E" w:rsidRPr="006869FE" w:rsidRDefault="0027713E" w:rsidP="00D13BD4">
            <w:pPr>
              <w:spacing w:line="259" w:lineRule="auto"/>
              <w:ind w:left="40"/>
              <w:rPr>
                <w:rFonts w:cs="Arial"/>
                <w:sz w:val="22"/>
                <w:szCs w:val="22"/>
              </w:rPr>
            </w:pPr>
            <w:r w:rsidRPr="006869FE">
              <w:rPr>
                <w:rFonts w:cs="Arial"/>
                <w:sz w:val="22"/>
                <w:szCs w:val="22"/>
              </w:rPr>
              <w:t xml:space="preserve">Equinox </w:t>
            </w:r>
            <w:r w:rsidR="000F04E3">
              <w:rPr>
                <w:rFonts w:cs="Arial"/>
                <w:sz w:val="22"/>
                <w:szCs w:val="22"/>
              </w:rPr>
              <w:t>Contract</w:t>
            </w:r>
            <w:r w:rsidRPr="006869FE">
              <w:rPr>
                <w:rFonts w:cs="Arial"/>
                <w:sz w:val="22"/>
                <w:szCs w:val="22"/>
              </w:rPr>
              <w:t xml:space="preserve"> Lead </w:t>
            </w:r>
          </w:p>
        </w:tc>
        <w:tc>
          <w:tcPr>
            <w:tcW w:w="3391" w:type="dxa"/>
            <w:tcBorders>
              <w:top w:val="single" w:sz="8" w:space="0" w:color="7F7F7F"/>
              <w:left w:val="single" w:sz="8" w:space="0" w:color="7F7F7F"/>
              <w:bottom w:val="single" w:sz="8" w:space="0" w:color="7F7F7F"/>
              <w:right w:val="single" w:sz="8" w:space="0" w:color="7F7F7F"/>
            </w:tcBorders>
          </w:tcPr>
          <w:p w14:paraId="387B41A4" w14:textId="77777777" w:rsidR="0027713E" w:rsidRPr="006869FE" w:rsidRDefault="0027713E" w:rsidP="00D13BD4">
            <w:pPr>
              <w:spacing w:line="259" w:lineRule="auto"/>
              <w:ind w:left="124"/>
              <w:rPr>
                <w:rFonts w:cs="Arial"/>
                <w:sz w:val="22"/>
                <w:szCs w:val="22"/>
              </w:rPr>
            </w:pPr>
            <w:r w:rsidRPr="006869FE">
              <w:rPr>
                <w:rFonts w:cs="Arial"/>
                <w:sz w:val="22"/>
                <w:szCs w:val="22"/>
              </w:rPr>
              <w:t xml:space="preserve">JPMO </w:t>
            </w:r>
          </w:p>
        </w:tc>
      </w:tr>
      <w:tr w:rsidR="0027713E" w:rsidRPr="006869FE" w14:paraId="1E57B331" w14:textId="77777777" w:rsidTr="006447DB">
        <w:trPr>
          <w:trHeight w:val="355"/>
        </w:trPr>
        <w:tc>
          <w:tcPr>
            <w:tcW w:w="2531" w:type="dxa"/>
            <w:tcBorders>
              <w:top w:val="single" w:sz="8" w:space="0" w:color="7F7F7F"/>
              <w:left w:val="single" w:sz="8" w:space="0" w:color="7F7F7F"/>
              <w:bottom w:val="single" w:sz="8" w:space="0" w:color="7F7F7F"/>
              <w:right w:val="single" w:sz="8" w:space="0" w:color="7F7F7F"/>
            </w:tcBorders>
          </w:tcPr>
          <w:p w14:paraId="591FE526" w14:textId="77777777" w:rsidR="0027713E" w:rsidRPr="006869FE" w:rsidRDefault="0027713E" w:rsidP="00D13BD4">
            <w:pPr>
              <w:spacing w:line="259" w:lineRule="auto"/>
              <w:rPr>
                <w:rFonts w:cs="Arial"/>
                <w:sz w:val="22"/>
                <w:szCs w:val="22"/>
              </w:rPr>
            </w:pPr>
            <w:r w:rsidRPr="006869FE">
              <w:rPr>
                <w:rFonts w:cs="Arial"/>
                <w:sz w:val="22"/>
                <w:szCs w:val="22"/>
              </w:rPr>
              <w:t xml:space="preserve">Post Exercise Report </w:t>
            </w:r>
          </w:p>
        </w:tc>
        <w:tc>
          <w:tcPr>
            <w:tcW w:w="2976" w:type="dxa"/>
            <w:tcBorders>
              <w:top w:val="single" w:sz="8" w:space="0" w:color="7F7F7F"/>
              <w:left w:val="single" w:sz="8" w:space="0" w:color="7F7F7F"/>
              <w:bottom w:val="single" w:sz="8" w:space="0" w:color="7F7F7F"/>
              <w:right w:val="single" w:sz="8" w:space="0" w:color="7F7F7F"/>
            </w:tcBorders>
          </w:tcPr>
          <w:p w14:paraId="37A6D838" w14:textId="77777777" w:rsidR="0027713E" w:rsidRPr="006869FE" w:rsidRDefault="0027713E" w:rsidP="00D13BD4">
            <w:pPr>
              <w:spacing w:line="259" w:lineRule="auto"/>
              <w:ind w:left="40"/>
              <w:rPr>
                <w:rFonts w:cs="Arial"/>
                <w:sz w:val="22"/>
                <w:szCs w:val="22"/>
              </w:rPr>
            </w:pPr>
            <w:r w:rsidRPr="006869FE">
              <w:rPr>
                <w:rFonts w:cs="Arial"/>
                <w:sz w:val="22"/>
                <w:szCs w:val="22"/>
              </w:rPr>
              <w:t xml:space="preserve">Exercise Lead </w:t>
            </w:r>
          </w:p>
        </w:tc>
        <w:tc>
          <w:tcPr>
            <w:tcW w:w="3391" w:type="dxa"/>
            <w:tcBorders>
              <w:top w:val="single" w:sz="8" w:space="0" w:color="7F7F7F"/>
              <w:left w:val="single" w:sz="8" w:space="0" w:color="7F7F7F"/>
              <w:bottom w:val="single" w:sz="8" w:space="0" w:color="7F7F7F"/>
              <w:right w:val="single" w:sz="8" w:space="0" w:color="7F7F7F"/>
            </w:tcBorders>
          </w:tcPr>
          <w:p w14:paraId="16C1A806" w14:textId="77777777" w:rsidR="0027713E" w:rsidRPr="006869FE" w:rsidRDefault="0027713E" w:rsidP="00D13BD4">
            <w:pPr>
              <w:spacing w:line="259" w:lineRule="auto"/>
              <w:ind w:left="124"/>
              <w:rPr>
                <w:rFonts w:cs="Arial"/>
                <w:sz w:val="22"/>
                <w:szCs w:val="22"/>
              </w:rPr>
            </w:pPr>
            <w:r w:rsidRPr="006869FE">
              <w:rPr>
                <w:rFonts w:cs="Arial"/>
                <w:sz w:val="22"/>
                <w:szCs w:val="22"/>
              </w:rPr>
              <w:t xml:space="preserve">JPMO </w:t>
            </w:r>
          </w:p>
        </w:tc>
      </w:tr>
    </w:tbl>
    <w:p w14:paraId="25821D71" w14:textId="77777777" w:rsidR="0027713E" w:rsidRPr="0081589D" w:rsidRDefault="0027713E" w:rsidP="00591A74">
      <w:pPr>
        <w:pStyle w:val="ListParagraph"/>
        <w:numPr>
          <w:ilvl w:val="0"/>
          <w:numId w:val="4"/>
        </w:numPr>
        <w:tabs>
          <w:tab w:val="clear" w:pos="709"/>
          <w:tab w:val="clear" w:pos="1559"/>
          <w:tab w:val="clear" w:pos="2268"/>
          <w:tab w:val="clear" w:pos="2977"/>
          <w:tab w:val="clear" w:pos="3686"/>
          <w:tab w:val="clear" w:pos="4394"/>
          <w:tab w:val="clear" w:pos="8789"/>
          <w:tab w:val="left" w:pos="845"/>
        </w:tabs>
        <w:spacing w:before="100" w:beforeAutospacing="1" w:after="360"/>
        <w:contextualSpacing w:val="0"/>
        <w:outlineLvl w:val="0"/>
        <w:rPr>
          <w:rFonts w:eastAsiaTheme="majorEastAsia" w:cs="Arial"/>
          <w:b/>
          <w:bCs/>
          <w:caps/>
          <w:vanish/>
          <w:sz w:val="22"/>
          <w:szCs w:val="22"/>
        </w:rPr>
      </w:pPr>
      <w:r w:rsidRPr="0081589D">
        <w:rPr>
          <w:rFonts w:cs="Arial"/>
          <w:b/>
          <w:sz w:val="22"/>
          <w:szCs w:val="22"/>
        </w:rPr>
        <w:t xml:space="preserve">Exercising the Plan </w:t>
      </w:r>
    </w:p>
    <w:p w14:paraId="0BB04C33" w14:textId="77777777" w:rsidR="00133B97" w:rsidRPr="006869FE" w:rsidRDefault="00133B97" w:rsidP="006447DB">
      <w:pPr>
        <w:pStyle w:val="MCoE-Section11"/>
        <w:jc w:val="both"/>
        <w:rPr>
          <w:rFonts w:cs="Arial"/>
          <w:szCs w:val="22"/>
        </w:rPr>
      </w:pPr>
      <w:r w:rsidRPr="006869FE">
        <w:rPr>
          <w:rFonts w:cs="Arial"/>
          <w:szCs w:val="22"/>
        </w:rPr>
        <w:t xml:space="preserve">The Equinox </w:t>
      </w:r>
      <w:r w:rsidR="000F04E3">
        <w:rPr>
          <w:rFonts w:cs="Arial"/>
          <w:szCs w:val="22"/>
        </w:rPr>
        <w:t>Contract</w:t>
      </w:r>
      <w:r w:rsidRPr="006869FE">
        <w:rPr>
          <w:rFonts w:cs="Arial"/>
          <w:szCs w:val="22"/>
        </w:rPr>
        <w:t xml:space="preserve"> Lead will ensure that Equinox staff with BCM responsibilities are briefed and trained to enable them to discharge their duties. This requirement will be informed through liaison with the DE&amp;S BCM Programme Team Equinox will ensure that all our staff are BCM aware within their areas, utilising our Focal Points to provide briefings as appropriate. Equinox will undertake a BCP exercise at irregular intervals, but at least annually. We will undertake such exercises independently and also play our full part within the DE&amp;S Programme Delivery Function whenever they exercise their BCP.</w:t>
      </w:r>
    </w:p>
    <w:p w14:paraId="0567F355" w14:textId="77777777" w:rsidR="000D7EDB" w:rsidRPr="006869FE" w:rsidRDefault="000D7EDB" w:rsidP="002804F1">
      <w:pPr>
        <w:rPr>
          <w:rFonts w:cs="Arial"/>
          <w:sz w:val="22"/>
          <w:szCs w:val="22"/>
        </w:rPr>
      </w:pPr>
    </w:p>
    <w:sectPr w:rsidR="000D7EDB" w:rsidRPr="006869FE" w:rsidSect="006447DB">
      <w:head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2F3D9" w14:textId="77777777" w:rsidR="00806B11" w:rsidRDefault="00806B11">
      <w:r>
        <w:separator/>
      </w:r>
    </w:p>
  </w:endnote>
  <w:endnote w:type="continuationSeparator" w:id="0">
    <w:p w14:paraId="66A2A728" w14:textId="77777777" w:rsidR="00806B11" w:rsidRDefault="00806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8958637"/>
      <w:docPartObj>
        <w:docPartGallery w:val="Page Numbers (Bottom of Page)"/>
        <w:docPartUnique/>
      </w:docPartObj>
    </w:sdtPr>
    <w:sdtEndPr>
      <w:rPr>
        <w:noProof/>
      </w:rPr>
    </w:sdtEndPr>
    <w:sdtContent>
      <w:p w14:paraId="4B28BE86" w14:textId="15CA4D11" w:rsidR="000F04E3" w:rsidRDefault="00DC2A26" w:rsidP="000F04E3">
        <w:pPr>
          <w:pStyle w:val="Footer"/>
          <w:jc w:val="center"/>
          <w:rPr>
            <w:noProof/>
            <w:sz w:val="22"/>
          </w:rPr>
        </w:pPr>
        <w:r w:rsidRPr="000B30B7">
          <w:rPr>
            <w:sz w:val="22"/>
          </w:rPr>
          <w:fldChar w:fldCharType="begin"/>
        </w:r>
        <w:r w:rsidRPr="000B30B7">
          <w:rPr>
            <w:sz w:val="22"/>
          </w:rPr>
          <w:instrText xml:space="preserve"> PAGE   \* MERGEFORMAT </w:instrText>
        </w:r>
        <w:r w:rsidRPr="000B30B7">
          <w:rPr>
            <w:sz w:val="22"/>
          </w:rPr>
          <w:fldChar w:fldCharType="separate"/>
        </w:r>
        <w:r w:rsidR="00E9465D">
          <w:rPr>
            <w:noProof/>
            <w:sz w:val="22"/>
          </w:rPr>
          <w:t>16</w:t>
        </w:r>
        <w:r w:rsidRPr="000B30B7">
          <w:rPr>
            <w:noProof/>
            <w:sz w:val="22"/>
          </w:rPr>
          <w:fldChar w:fldCharType="end"/>
        </w:r>
      </w:p>
      <w:p w14:paraId="752203CD" w14:textId="77777777" w:rsidR="00DC2A26" w:rsidRPr="000B30B7" w:rsidRDefault="00806B11">
        <w:pPr>
          <w:pStyle w:val="Footer"/>
          <w:jc w:val="center"/>
          <w:rPr>
            <w:sz w:val="22"/>
          </w:rPr>
        </w:pPr>
      </w:p>
    </w:sdtContent>
  </w:sdt>
  <w:p w14:paraId="34F8C99B" w14:textId="77777777" w:rsidR="00DC2A26" w:rsidRPr="006C01B5" w:rsidRDefault="000F04E3" w:rsidP="00D36C7C">
    <w:pPr>
      <w:pStyle w:val="Header"/>
      <w:jc w:val="center"/>
      <w:rPr>
        <w:b/>
      </w:rPr>
    </w:pPr>
    <w:r>
      <w:rPr>
        <w:b/>
        <w:sz w:val="22"/>
        <w:szCs w:val="22"/>
      </w:rPr>
      <w:t>OFFICIAL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A31C7" w14:textId="77777777" w:rsidR="00806B11" w:rsidRDefault="00806B11">
      <w:r>
        <w:separator/>
      </w:r>
    </w:p>
  </w:footnote>
  <w:footnote w:type="continuationSeparator" w:id="0">
    <w:p w14:paraId="6C972CBB" w14:textId="77777777" w:rsidR="00806B11" w:rsidRDefault="00806B11">
      <w:r>
        <w:continuationSeparator/>
      </w:r>
    </w:p>
  </w:footnote>
  <w:footnote w:id="1">
    <w:p w14:paraId="7DD1E0E2" w14:textId="77777777" w:rsidR="00DC2A26" w:rsidRDefault="00DC2A26" w:rsidP="0027713E">
      <w:pPr>
        <w:pStyle w:val="footnotedescription"/>
        <w:ind w:left="0"/>
      </w:pPr>
      <w:r>
        <w:rPr>
          <w:rStyle w:val="footnotemark"/>
        </w:rPr>
        <w:footnoteRef/>
      </w:r>
      <w:r>
        <w:t xml:space="preserve">  PDP ITN, Schedule M.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7E044" w14:textId="77777777" w:rsidR="00DC2A26" w:rsidRDefault="00DC2A26" w:rsidP="00D36C7C">
    <w:pPr>
      <w:pStyle w:val="Header"/>
      <w:jc w:val="center"/>
      <w:rPr>
        <w:b/>
        <w:sz w:val="22"/>
        <w:szCs w:val="22"/>
      </w:rPr>
    </w:pPr>
    <w:r>
      <w:rPr>
        <w:b/>
        <w:sz w:val="22"/>
        <w:szCs w:val="22"/>
      </w:rPr>
      <w:t>OFFICIAL</w:t>
    </w:r>
    <w:r w:rsidR="000F04E3">
      <w:rPr>
        <w:b/>
        <w:sz w:val="22"/>
        <w:szCs w:val="22"/>
      </w:rPr>
      <w:t xml:space="preserve"> SENSITIVE - COMMERCIAL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38939" w14:textId="77777777" w:rsidR="00DC2A26" w:rsidRPr="006C01B5" w:rsidRDefault="000F04E3" w:rsidP="00BC629E">
    <w:pPr>
      <w:pStyle w:val="Header"/>
      <w:jc w:val="center"/>
      <w:rPr>
        <w:b/>
      </w:rPr>
    </w:pPr>
    <w:r>
      <w:rPr>
        <w:b/>
        <w:sz w:val="22"/>
        <w:szCs w:val="22"/>
      </w:rPr>
      <w:t>OFFICIAL SENSITIVE - COMMERCIAL</w:t>
    </w:r>
  </w:p>
  <w:p w14:paraId="72B41769" w14:textId="77777777" w:rsidR="00DC2A26" w:rsidRPr="006C01B5" w:rsidRDefault="00DC2A26" w:rsidP="00D36C7C">
    <w:pPr>
      <w:pStyle w:val="Header"/>
      <w:jc w:val="center"/>
      <w:rPr>
        <w:b/>
        <w:sz w:val="16"/>
      </w:rPr>
    </w:pPr>
  </w:p>
  <w:p w14:paraId="01F310D5" w14:textId="77777777" w:rsidR="00DC2A26" w:rsidRPr="000F04E3" w:rsidRDefault="00DC2A26" w:rsidP="00D13BD4">
    <w:pPr>
      <w:pStyle w:val="Header"/>
      <w:jc w:val="center"/>
      <w:rPr>
        <w:b/>
        <w:sz w:val="22"/>
      </w:rPr>
    </w:pPr>
    <w:r w:rsidRPr="000F04E3">
      <w:rPr>
        <w:b/>
        <w:sz w:val="22"/>
      </w:rPr>
      <w:t>SCHEDULE M BUSINESS CONTINUITY PLAN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D25A6" w14:textId="77777777" w:rsidR="00DC2A26" w:rsidRPr="006C01B5" w:rsidRDefault="000F04E3" w:rsidP="00BC629E">
    <w:pPr>
      <w:pStyle w:val="Header"/>
      <w:jc w:val="center"/>
      <w:rPr>
        <w:b/>
      </w:rPr>
    </w:pPr>
    <w:r>
      <w:rPr>
        <w:b/>
        <w:sz w:val="22"/>
        <w:szCs w:val="22"/>
      </w:rPr>
      <w:t>OFFICIAL SENSITIVE - COMMERCIAL</w:t>
    </w:r>
  </w:p>
  <w:p w14:paraId="32F9F5CC" w14:textId="77777777" w:rsidR="00DC2A26" w:rsidRPr="006447DB" w:rsidRDefault="00DC2A26" w:rsidP="00D36C7C">
    <w:pPr>
      <w:pStyle w:val="Header"/>
      <w:jc w:val="center"/>
      <w:rPr>
        <w:b/>
        <w:sz w:val="14"/>
      </w:rPr>
    </w:pPr>
  </w:p>
  <w:p w14:paraId="3A575832" w14:textId="77777777" w:rsidR="00DC2A26" w:rsidRPr="000F04E3" w:rsidRDefault="00DC2A26" w:rsidP="00D13BD4">
    <w:pPr>
      <w:pStyle w:val="Header"/>
      <w:jc w:val="center"/>
      <w:rPr>
        <w:b/>
        <w:sz w:val="22"/>
      </w:rPr>
    </w:pPr>
    <w:r w:rsidRPr="000F04E3">
      <w:rPr>
        <w:b/>
        <w:sz w:val="22"/>
      </w:rPr>
      <w:t>SCHEDULE M BUSINESS CONTINUITY PLAN</w:t>
    </w:r>
  </w:p>
  <w:p w14:paraId="43DF3BC6" w14:textId="77777777" w:rsidR="00DC2A26" w:rsidRPr="000F04E3" w:rsidRDefault="00DC2A26" w:rsidP="00D13BD4">
    <w:pPr>
      <w:pStyle w:val="Header"/>
      <w:jc w:val="center"/>
      <w:rPr>
        <w:b/>
        <w:sz w:val="14"/>
      </w:rPr>
    </w:pPr>
  </w:p>
  <w:p w14:paraId="6604EAF3" w14:textId="77777777" w:rsidR="00DC2A26" w:rsidRPr="000F04E3" w:rsidRDefault="00DC2A26" w:rsidP="00D13BD4">
    <w:pPr>
      <w:pStyle w:val="Header"/>
      <w:jc w:val="center"/>
      <w:rPr>
        <w:b/>
        <w:sz w:val="22"/>
      </w:rPr>
    </w:pPr>
    <w:r w:rsidRPr="000F04E3">
      <w:rPr>
        <w:b/>
        <w:sz w:val="22"/>
      </w:rPr>
      <w:t>APPENDIX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81A05"/>
    <w:multiLevelType w:val="hybridMultilevel"/>
    <w:tmpl w:val="D772DD9C"/>
    <w:lvl w:ilvl="0" w:tplc="267CCED4">
      <w:start w:val="1"/>
      <w:numFmt w:val="bullet"/>
      <w:lvlText w:val="•"/>
      <w:lvlJc w:val="left"/>
      <w:pPr>
        <w:ind w:left="250"/>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1" w:tplc="51605F40">
      <w:start w:val="1"/>
      <w:numFmt w:val="bullet"/>
      <w:lvlText w:val="o"/>
      <w:lvlJc w:val="left"/>
      <w:pPr>
        <w:ind w:left="116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2" w:tplc="B5306D46">
      <w:start w:val="1"/>
      <w:numFmt w:val="bullet"/>
      <w:lvlText w:val="▪"/>
      <w:lvlJc w:val="left"/>
      <w:pPr>
        <w:ind w:left="188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3" w:tplc="879AB330">
      <w:start w:val="1"/>
      <w:numFmt w:val="bullet"/>
      <w:lvlText w:val="•"/>
      <w:lvlJc w:val="left"/>
      <w:pPr>
        <w:ind w:left="2603"/>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4" w:tplc="C46ABAE0">
      <w:start w:val="1"/>
      <w:numFmt w:val="bullet"/>
      <w:lvlText w:val="o"/>
      <w:lvlJc w:val="left"/>
      <w:pPr>
        <w:ind w:left="332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5" w:tplc="D5825570">
      <w:start w:val="1"/>
      <w:numFmt w:val="bullet"/>
      <w:lvlText w:val="▪"/>
      <w:lvlJc w:val="left"/>
      <w:pPr>
        <w:ind w:left="404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6" w:tplc="0C046A52">
      <w:start w:val="1"/>
      <w:numFmt w:val="bullet"/>
      <w:lvlText w:val="•"/>
      <w:lvlJc w:val="left"/>
      <w:pPr>
        <w:ind w:left="4763"/>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7" w:tplc="25AC8D28">
      <w:start w:val="1"/>
      <w:numFmt w:val="bullet"/>
      <w:lvlText w:val="o"/>
      <w:lvlJc w:val="left"/>
      <w:pPr>
        <w:ind w:left="548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8" w:tplc="A4CA8C24">
      <w:start w:val="1"/>
      <w:numFmt w:val="bullet"/>
      <w:lvlText w:val="▪"/>
      <w:lvlJc w:val="left"/>
      <w:pPr>
        <w:ind w:left="620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abstractNum>
  <w:abstractNum w:abstractNumId="1" w15:restartNumberingAfterBreak="0">
    <w:nsid w:val="0BC110AC"/>
    <w:multiLevelType w:val="hybridMultilevel"/>
    <w:tmpl w:val="94FACC08"/>
    <w:lvl w:ilvl="0" w:tplc="03FC3CB0">
      <w:start w:val="1"/>
      <w:numFmt w:val="bullet"/>
      <w:lvlText w:val="•"/>
      <w:lvlJc w:val="left"/>
      <w:pPr>
        <w:ind w:left="252"/>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1" w:tplc="89F2AAC2">
      <w:start w:val="1"/>
      <w:numFmt w:val="bullet"/>
      <w:lvlText w:val="o"/>
      <w:lvlJc w:val="left"/>
      <w:pPr>
        <w:ind w:left="116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2" w:tplc="6268ADA8">
      <w:start w:val="1"/>
      <w:numFmt w:val="bullet"/>
      <w:lvlText w:val="▪"/>
      <w:lvlJc w:val="left"/>
      <w:pPr>
        <w:ind w:left="188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3" w:tplc="ADF665EC">
      <w:start w:val="1"/>
      <w:numFmt w:val="bullet"/>
      <w:lvlText w:val="•"/>
      <w:lvlJc w:val="left"/>
      <w:pPr>
        <w:ind w:left="2603"/>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4" w:tplc="91D8B908">
      <w:start w:val="1"/>
      <w:numFmt w:val="bullet"/>
      <w:lvlText w:val="o"/>
      <w:lvlJc w:val="left"/>
      <w:pPr>
        <w:ind w:left="332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5" w:tplc="0A88714A">
      <w:start w:val="1"/>
      <w:numFmt w:val="bullet"/>
      <w:lvlText w:val="▪"/>
      <w:lvlJc w:val="left"/>
      <w:pPr>
        <w:ind w:left="404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6" w:tplc="A17C8D06">
      <w:start w:val="1"/>
      <w:numFmt w:val="bullet"/>
      <w:lvlText w:val="•"/>
      <w:lvlJc w:val="left"/>
      <w:pPr>
        <w:ind w:left="4763"/>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7" w:tplc="98BCE4DC">
      <w:start w:val="1"/>
      <w:numFmt w:val="bullet"/>
      <w:lvlText w:val="o"/>
      <w:lvlJc w:val="left"/>
      <w:pPr>
        <w:ind w:left="548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8" w:tplc="7A663FE6">
      <w:start w:val="1"/>
      <w:numFmt w:val="bullet"/>
      <w:lvlText w:val="▪"/>
      <w:lvlJc w:val="left"/>
      <w:pPr>
        <w:ind w:left="620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abstractNum>
  <w:abstractNum w:abstractNumId="2" w15:restartNumberingAfterBreak="0">
    <w:nsid w:val="0E840DAE"/>
    <w:multiLevelType w:val="multilevel"/>
    <w:tmpl w:val="AA70F800"/>
    <w:lvl w:ilvl="0">
      <w:start w:val="1"/>
      <w:numFmt w:val="decimal"/>
      <w:pStyle w:val="MCoE-Section10"/>
      <w:lvlText w:val="%1."/>
      <w:lvlJc w:val="left"/>
      <w:pPr>
        <w:ind w:left="709" w:hanging="709"/>
      </w:pPr>
      <w:rPr>
        <w:rFonts w:ascii="Arial" w:hAnsi="Arial" w:cs="Arial" w:hint="default"/>
        <w:b/>
        <w:i w:val="0"/>
        <w:iCs w:val="0"/>
        <w:caps w:val="0"/>
        <w:smallCaps w:val="0"/>
        <w:strike w:val="0"/>
        <w:dstrike w:val="0"/>
        <w:outline w:val="0"/>
        <w:shadow w:val="0"/>
        <w:emboss w:val="0"/>
        <w:imprint w:val="0"/>
        <w:noProof w:val="0"/>
        <w:vanish w:val="0"/>
        <w:color w:val="auto"/>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MCoE-Section11"/>
      <w:lvlText w:val="%1.%2"/>
      <w:lvlJc w:val="left"/>
      <w:pPr>
        <w:ind w:left="709" w:hanging="709"/>
      </w:pPr>
      <w:rPr>
        <w:rFonts w:hint="default"/>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MCoE-Section111"/>
      <w:lvlText w:val="%1.%2.%3"/>
      <w:lvlJc w:val="left"/>
      <w:pPr>
        <w:ind w:left="1418" w:hanging="709"/>
      </w:pPr>
      <w:rPr>
        <w:rFonts w:cs="Times New Roman" w:hint="default"/>
        <w:b w:val="0"/>
        <w:i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15:restartNumberingAfterBreak="0">
    <w:nsid w:val="0E9F2304"/>
    <w:multiLevelType w:val="hybridMultilevel"/>
    <w:tmpl w:val="FFB46398"/>
    <w:lvl w:ilvl="0" w:tplc="122C772C">
      <w:start w:val="1"/>
      <w:numFmt w:val="bullet"/>
      <w:lvlText w:val="•"/>
      <w:lvlJc w:val="left"/>
      <w:pPr>
        <w:ind w:left="250"/>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1" w:tplc="735E422C">
      <w:start w:val="1"/>
      <w:numFmt w:val="bullet"/>
      <w:lvlText w:val="o"/>
      <w:lvlJc w:val="left"/>
      <w:pPr>
        <w:ind w:left="116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2" w:tplc="E43C7D04">
      <w:start w:val="1"/>
      <w:numFmt w:val="bullet"/>
      <w:lvlText w:val="▪"/>
      <w:lvlJc w:val="left"/>
      <w:pPr>
        <w:ind w:left="188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3" w:tplc="95ECEDC6">
      <w:start w:val="1"/>
      <w:numFmt w:val="bullet"/>
      <w:lvlText w:val="•"/>
      <w:lvlJc w:val="left"/>
      <w:pPr>
        <w:ind w:left="2603"/>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4" w:tplc="6B2E52E2">
      <w:start w:val="1"/>
      <w:numFmt w:val="bullet"/>
      <w:lvlText w:val="o"/>
      <w:lvlJc w:val="left"/>
      <w:pPr>
        <w:ind w:left="332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5" w:tplc="3A00A616">
      <w:start w:val="1"/>
      <w:numFmt w:val="bullet"/>
      <w:lvlText w:val="▪"/>
      <w:lvlJc w:val="left"/>
      <w:pPr>
        <w:ind w:left="404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6" w:tplc="3DB005E8">
      <w:start w:val="1"/>
      <w:numFmt w:val="bullet"/>
      <w:lvlText w:val="•"/>
      <w:lvlJc w:val="left"/>
      <w:pPr>
        <w:ind w:left="4763"/>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7" w:tplc="0EFE9CB0">
      <w:start w:val="1"/>
      <w:numFmt w:val="bullet"/>
      <w:lvlText w:val="o"/>
      <w:lvlJc w:val="left"/>
      <w:pPr>
        <w:ind w:left="548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8" w:tplc="A40CEB30">
      <w:start w:val="1"/>
      <w:numFmt w:val="bullet"/>
      <w:lvlText w:val="▪"/>
      <w:lvlJc w:val="left"/>
      <w:pPr>
        <w:ind w:left="620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abstractNum>
  <w:abstractNum w:abstractNumId="4" w15:restartNumberingAfterBreak="0">
    <w:nsid w:val="110345A1"/>
    <w:multiLevelType w:val="hybridMultilevel"/>
    <w:tmpl w:val="F3DAB056"/>
    <w:lvl w:ilvl="0" w:tplc="6FFC89D8">
      <w:start w:val="1"/>
      <w:numFmt w:val="bullet"/>
      <w:lvlText w:val="•"/>
      <w:lvlJc w:val="left"/>
      <w:pPr>
        <w:ind w:left="271"/>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1" w:tplc="9B86D5D6">
      <w:start w:val="1"/>
      <w:numFmt w:val="bullet"/>
      <w:lvlText w:val="o"/>
      <w:lvlJc w:val="left"/>
      <w:pPr>
        <w:ind w:left="109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2" w:tplc="EE9A2EB6">
      <w:start w:val="1"/>
      <w:numFmt w:val="bullet"/>
      <w:lvlText w:val="▪"/>
      <w:lvlJc w:val="left"/>
      <w:pPr>
        <w:ind w:left="181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3" w:tplc="7BFAA71E">
      <w:start w:val="1"/>
      <w:numFmt w:val="bullet"/>
      <w:lvlText w:val="•"/>
      <w:lvlJc w:val="left"/>
      <w:pPr>
        <w:ind w:left="2530"/>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4" w:tplc="B082EBE0">
      <w:start w:val="1"/>
      <w:numFmt w:val="bullet"/>
      <w:lvlText w:val="o"/>
      <w:lvlJc w:val="left"/>
      <w:pPr>
        <w:ind w:left="325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5" w:tplc="9DB240D0">
      <w:start w:val="1"/>
      <w:numFmt w:val="bullet"/>
      <w:lvlText w:val="▪"/>
      <w:lvlJc w:val="left"/>
      <w:pPr>
        <w:ind w:left="397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6" w:tplc="DC123D46">
      <w:start w:val="1"/>
      <w:numFmt w:val="bullet"/>
      <w:lvlText w:val="•"/>
      <w:lvlJc w:val="left"/>
      <w:pPr>
        <w:ind w:left="4690"/>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7" w:tplc="0A0824A8">
      <w:start w:val="1"/>
      <w:numFmt w:val="bullet"/>
      <w:lvlText w:val="o"/>
      <w:lvlJc w:val="left"/>
      <w:pPr>
        <w:ind w:left="541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8" w:tplc="9126CB5E">
      <w:start w:val="1"/>
      <w:numFmt w:val="bullet"/>
      <w:lvlText w:val="▪"/>
      <w:lvlJc w:val="left"/>
      <w:pPr>
        <w:ind w:left="613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abstractNum>
  <w:abstractNum w:abstractNumId="5" w15:restartNumberingAfterBreak="0">
    <w:nsid w:val="14BF2A30"/>
    <w:multiLevelType w:val="hybridMultilevel"/>
    <w:tmpl w:val="5EFC87A0"/>
    <w:lvl w:ilvl="0" w:tplc="7B9EE090">
      <w:start w:val="1"/>
      <w:numFmt w:val="bullet"/>
      <w:lvlText w:val="•"/>
      <w:lvlJc w:val="left"/>
      <w:pPr>
        <w:ind w:left="346"/>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1" w:tplc="99E8CF66">
      <w:start w:val="1"/>
      <w:numFmt w:val="bullet"/>
      <w:lvlText w:val="o"/>
      <w:lvlJc w:val="left"/>
      <w:pPr>
        <w:ind w:left="109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2" w:tplc="24C29484">
      <w:start w:val="1"/>
      <w:numFmt w:val="bullet"/>
      <w:lvlText w:val="▪"/>
      <w:lvlJc w:val="left"/>
      <w:pPr>
        <w:ind w:left="181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3" w:tplc="0396DBB4">
      <w:start w:val="1"/>
      <w:numFmt w:val="bullet"/>
      <w:lvlText w:val="•"/>
      <w:lvlJc w:val="left"/>
      <w:pPr>
        <w:ind w:left="2530"/>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4" w:tplc="28E0766E">
      <w:start w:val="1"/>
      <w:numFmt w:val="bullet"/>
      <w:lvlText w:val="o"/>
      <w:lvlJc w:val="left"/>
      <w:pPr>
        <w:ind w:left="325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5" w:tplc="BC0EEC8A">
      <w:start w:val="1"/>
      <w:numFmt w:val="bullet"/>
      <w:lvlText w:val="▪"/>
      <w:lvlJc w:val="left"/>
      <w:pPr>
        <w:ind w:left="397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6" w:tplc="194E031E">
      <w:start w:val="1"/>
      <w:numFmt w:val="bullet"/>
      <w:lvlText w:val="•"/>
      <w:lvlJc w:val="left"/>
      <w:pPr>
        <w:ind w:left="4690"/>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7" w:tplc="E442342C">
      <w:start w:val="1"/>
      <w:numFmt w:val="bullet"/>
      <w:lvlText w:val="o"/>
      <w:lvlJc w:val="left"/>
      <w:pPr>
        <w:ind w:left="541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8" w:tplc="FA9E33D0">
      <w:start w:val="1"/>
      <w:numFmt w:val="bullet"/>
      <w:lvlText w:val="▪"/>
      <w:lvlJc w:val="left"/>
      <w:pPr>
        <w:ind w:left="613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abstractNum>
  <w:abstractNum w:abstractNumId="6" w15:restartNumberingAfterBreak="0">
    <w:nsid w:val="1EA01E2E"/>
    <w:multiLevelType w:val="hybridMultilevel"/>
    <w:tmpl w:val="0FD0E2AA"/>
    <w:lvl w:ilvl="0" w:tplc="4FF035AE">
      <w:start w:val="1"/>
      <w:numFmt w:val="bullet"/>
      <w:lvlText w:val="•"/>
      <w:lvlJc w:val="left"/>
      <w:pPr>
        <w:ind w:left="346"/>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1" w:tplc="A03EEC9E">
      <w:start w:val="1"/>
      <w:numFmt w:val="bullet"/>
      <w:lvlText w:val="o"/>
      <w:lvlJc w:val="left"/>
      <w:pPr>
        <w:ind w:left="109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2" w:tplc="1ECE33E8">
      <w:start w:val="1"/>
      <w:numFmt w:val="bullet"/>
      <w:lvlText w:val="▪"/>
      <w:lvlJc w:val="left"/>
      <w:pPr>
        <w:ind w:left="181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3" w:tplc="B060DD32">
      <w:start w:val="1"/>
      <w:numFmt w:val="bullet"/>
      <w:lvlText w:val="•"/>
      <w:lvlJc w:val="left"/>
      <w:pPr>
        <w:ind w:left="2530"/>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4" w:tplc="488EEDC4">
      <w:start w:val="1"/>
      <w:numFmt w:val="bullet"/>
      <w:lvlText w:val="o"/>
      <w:lvlJc w:val="left"/>
      <w:pPr>
        <w:ind w:left="325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5" w:tplc="1D80405A">
      <w:start w:val="1"/>
      <w:numFmt w:val="bullet"/>
      <w:lvlText w:val="▪"/>
      <w:lvlJc w:val="left"/>
      <w:pPr>
        <w:ind w:left="397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6" w:tplc="08B45AD2">
      <w:start w:val="1"/>
      <w:numFmt w:val="bullet"/>
      <w:lvlText w:val="•"/>
      <w:lvlJc w:val="left"/>
      <w:pPr>
        <w:ind w:left="4690"/>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7" w:tplc="893A112C">
      <w:start w:val="1"/>
      <w:numFmt w:val="bullet"/>
      <w:lvlText w:val="o"/>
      <w:lvlJc w:val="left"/>
      <w:pPr>
        <w:ind w:left="541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8" w:tplc="1CB6B6B6">
      <w:start w:val="1"/>
      <w:numFmt w:val="bullet"/>
      <w:lvlText w:val="▪"/>
      <w:lvlJc w:val="left"/>
      <w:pPr>
        <w:ind w:left="613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abstractNum>
  <w:abstractNum w:abstractNumId="7" w15:restartNumberingAfterBreak="0">
    <w:nsid w:val="1FB5201F"/>
    <w:multiLevelType w:val="hybridMultilevel"/>
    <w:tmpl w:val="EFF2B116"/>
    <w:lvl w:ilvl="0" w:tplc="09403176">
      <w:start w:val="1"/>
      <w:numFmt w:val="bullet"/>
      <w:lvlText w:val="•"/>
      <w:lvlJc w:val="left"/>
      <w:pPr>
        <w:ind w:left="271"/>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1" w:tplc="06A68AF2">
      <w:start w:val="1"/>
      <w:numFmt w:val="bullet"/>
      <w:lvlText w:val="o"/>
      <w:lvlJc w:val="left"/>
      <w:pPr>
        <w:ind w:left="109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2" w:tplc="F90CE194">
      <w:start w:val="1"/>
      <w:numFmt w:val="bullet"/>
      <w:lvlText w:val="▪"/>
      <w:lvlJc w:val="left"/>
      <w:pPr>
        <w:ind w:left="181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3" w:tplc="7A1CECFE">
      <w:start w:val="1"/>
      <w:numFmt w:val="bullet"/>
      <w:lvlText w:val="•"/>
      <w:lvlJc w:val="left"/>
      <w:pPr>
        <w:ind w:left="2530"/>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4" w:tplc="5CB86842">
      <w:start w:val="1"/>
      <w:numFmt w:val="bullet"/>
      <w:lvlText w:val="o"/>
      <w:lvlJc w:val="left"/>
      <w:pPr>
        <w:ind w:left="325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5" w:tplc="28F0E992">
      <w:start w:val="1"/>
      <w:numFmt w:val="bullet"/>
      <w:lvlText w:val="▪"/>
      <w:lvlJc w:val="left"/>
      <w:pPr>
        <w:ind w:left="397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6" w:tplc="1EA8856E">
      <w:start w:val="1"/>
      <w:numFmt w:val="bullet"/>
      <w:lvlText w:val="•"/>
      <w:lvlJc w:val="left"/>
      <w:pPr>
        <w:ind w:left="4690"/>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7" w:tplc="42C6FE60">
      <w:start w:val="1"/>
      <w:numFmt w:val="bullet"/>
      <w:lvlText w:val="o"/>
      <w:lvlJc w:val="left"/>
      <w:pPr>
        <w:ind w:left="541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8" w:tplc="5002D3A0">
      <w:start w:val="1"/>
      <w:numFmt w:val="bullet"/>
      <w:lvlText w:val="▪"/>
      <w:lvlJc w:val="left"/>
      <w:pPr>
        <w:ind w:left="613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abstractNum>
  <w:abstractNum w:abstractNumId="8" w15:restartNumberingAfterBreak="0">
    <w:nsid w:val="20284E96"/>
    <w:multiLevelType w:val="hybridMultilevel"/>
    <w:tmpl w:val="1188CDCE"/>
    <w:lvl w:ilvl="0" w:tplc="F61659BA">
      <w:start w:val="1"/>
      <w:numFmt w:val="bullet"/>
      <w:lvlText w:val="•"/>
      <w:lvlJc w:val="left"/>
      <w:pPr>
        <w:ind w:left="252"/>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1" w:tplc="91A6FA44">
      <w:start w:val="1"/>
      <w:numFmt w:val="bullet"/>
      <w:lvlText w:val="o"/>
      <w:lvlJc w:val="left"/>
      <w:pPr>
        <w:ind w:left="116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2" w:tplc="C9A444DC">
      <w:start w:val="1"/>
      <w:numFmt w:val="bullet"/>
      <w:lvlText w:val="▪"/>
      <w:lvlJc w:val="left"/>
      <w:pPr>
        <w:ind w:left="188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3" w:tplc="2D0205A0">
      <w:start w:val="1"/>
      <w:numFmt w:val="bullet"/>
      <w:lvlText w:val="•"/>
      <w:lvlJc w:val="left"/>
      <w:pPr>
        <w:ind w:left="2603"/>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4" w:tplc="49B03A54">
      <w:start w:val="1"/>
      <w:numFmt w:val="bullet"/>
      <w:lvlText w:val="o"/>
      <w:lvlJc w:val="left"/>
      <w:pPr>
        <w:ind w:left="332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5" w:tplc="FF669D34">
      <w:start w:val="1"/>
      <w:numFmt w:val="bullet"/>
      <w:lvlText w:val="▪"/>
      <w:lvlJc w:val="left"/>
      <w:pPr>
        <w:ind w:left="404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6" w:tplc="5BF64664">
      <w:start w:val="1"/>
      <w:numFmt w:val="bullet"/>
      <w:lvlText w:val="•"/>
      <w:lvlJc w:val="left"/>
      <w:pPr>
        <w:ind w:left="4763"/>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7" w:tplc="D334F256">
      <w:start w:val="1"/>
      <w:numFmt w:val="bullet"/>
      <w:lvlText w:val="o"/>
      <w:lvlJc w:val="left"/>
      <w:pPr>
        <w:ind w:left="548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8" w:tplc="7256C9E2">
      <w:start w:val="1"/>
      <w:numFmt w:val="bullet"/>
      <w:lvlText w:val="▪"/>
      <w:lvlJc w:val="left"/>
      <w:pPr>
        <w:ind w:left="620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abstractNum>
  <w:abstractNum w:abstractNumId="9" w15:restartNumberingAfterBreak="0">
    <w:nsid w:val="2BB90A65"/>
    <w:multiLevelType w:val="hybridMultilevel"/>
    <w:tmpl w:val="D9A88E56"/>
    <w:lvl w:ilvl="0" w:tplc="07B401E0">
      <w:start w:val="1"/>
      <w:numFmt w:val="bullet"/>
      <w:lvlText w:val="•"/>
      <w:lvlJc w:val="left"/>
      <w:pPr>
        <w:ind w:left="346"/>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1" w:tplc="37A88F02">
      <w:start w:val="1"/>
      <w:numFmt w:val="bullet"/>
      <w:lvlText w:val="o"/>
      <w:lvlJc w:val="left"/>
      <w:pPr>
        <w:ind w:left="109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2" w:tplc="D17C231A">
      <w:start w:val="1"/>
      <w:numFmt w:val="bullet"/>
      <w:lvlText w:val="▪"/>
      <w:lvlJc w:val="left"/>
      <w:pPr>
        <w:ind w:left="181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3" w:tplc="1702300E">
      <w:start w:val="1"/>
      <w:numFmt w:val="bullet"/>
      <w:lvlText w:val="•"/>
      <w:lvlJc w:val="left"/>
      <w:pPr>
        <w:ind w:left="2530"/>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4" w:tplc="01A20B3C">
      <w:start w:val="1"/>
      <w:numFmt w:val="bullet"/>
      <w:lvlText w:val="o"/>
      <w:lvlJc w:val="left"/>
      <w:pPr>
        <w:ind w:left="325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5" w:tplc="65D659C6">
      <w:start w:val="1"/>
      <w:numFmt w:val="bullet"/>
      <w:lvlText w:val="▪"/>
      <w:lvlJc w:val="left"/>
      <w:pPr>
        <w:ind w:left="397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6" w:tplc="5C7432A4">
      <w:start w:val="1"/>
      <w:numFmt w:val="bullet"/>
      <w:lvlText w:val="•"/>
      <w:lvlJc w:val="left"/>
      <w:pPr>
        <w:ind w:left="4690"/>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7" w:tplc="49244210">
      <w:start w:val="1"/>
      <w:numFmt w:val="bullet"/>
      <w:lvlText w:val="o"/>
      <w:lvlJc w:val="left"/>
      <w:pPr>
        <w:ind w:left="541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8" w:tplc="BC4C22B6">
      <w:start w:val="1"/>
      <w:numFmt w:val="bullet"/>
      <w:lvlText w:val="▪"/>
      <w:lvlJc w:val="left"/>
      <w:pPr>
        <w:ind w:left="613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abstractNum>
  <w:abstractNum w:abstractNumId="10" w15:restartNumberingAfterBreak="0">
    <w:nsid w:val="2ECB5880"/>
    <w:multiLevelType w:val="hybridMultilevel"/>
    <w:tmpl w:val="D79E778A"/>
    <w:lvl w:ilvl="0" w:tplc="5E58C382">
      <w:start w:val="1"/>
      <w:numFmt w:val="bullet"/>
      <w:lvlText w:val="•"/>
      <w:lvlJc w:val="left"/>
      <w:pPr>
        <w:ind w:left="346"/>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1" w:tplc="EA2C5FD8">
      <w:start w:val="1"/>
      <w:numFmt w:val="bullet"/>
      <w:lvlText w:val="o"/>
      <w:lvlJc w:val="left"/>
      <w:pPr>
        <w:ind w:left="109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2" w:tplc="78805DD6">
      <w:start w:val="1"/>
      <w:numFmt w:val="bullet"/>
      <w:lvlText w:val="▪"/>
      <w:lvlJc w:val="left"/>
      <w:pPr>
        <w:ind w:left="181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3" w:tplc="5DAE4D82">
      <w:start w:val="1"/>
      <w:numFmt w:val="bullet"/>
      <w:lvlText w:val="•"/>
      <w:lvlJc w:val="left"/>
      <w:pPr>
        <w:ind w:left="2530"/>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4" w:tplc="ECDA19F2">
      <w:start w:val="1"/>
      <w:numFmt w:val="bullet"/>
      <w:lvlText w:val="o"/>
      <w:lvlJc w:val="left"/>
      <w:pPr>
        <w:ind w:left="325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5" w:tplc="B232E00A">
      <w:start w:val="1"/>
      <w:numFmt w:val="bullet"/>
      <w:lvlText w:val="▪"/>
      <w:lvlJc w:val="left"/>
      <w:pPr>
        <w:ind w:left="397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6" w:tplc="8B9C6878">
      <w:start w:val="1"/>
      <w:numFmt w:val="bullet"/>
      <w:lvlText w:val="•"/>
      <w:lvlJc w:val="left"/>
      <w:pPr>
        <w:ind w:left="4690"/>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7" w:tplc="2E480478">
      <w:start w:val="1"/>
      <w:numFmt w:val="bullet"/>
      <w:lvlText w:val="o"/>
      <w:lvlJc w:val="left"/>
      <w:pPr>
        <w:ind w:left="541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8" w:tplc="A9D4D960">
      <w:start w:val="1"/>
      <w:numFmt w:val="bullet"/>
      <w:lvlText w:val="▪"/>
      <w:lvlJc w:val="left"/>
      <w:pPr>
        <w:ind w:left="613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abstractNum>
  <w:abstractNum w:abstractNumId="11" w15:restartNumberingAfterBreak="0">
    <w:nsid w:val="3EE10C27"/>
    <w:multiLevelType w:val="hybridMultilevel"/>
    <w:tmpl w:val="CFA0BAFA"/>
    <w:lvl w:ilvl="0" w:tplc="96F0E516">
      <w:start w:val="1"/>
      <w:numFmt w:val="bullet"/>
      <w:lvlText w:val="•"/>
      <w:lvlJc w:val="left"/>
      <w:pPr>
        <w:ind w:left="252"/>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1" w:tplc="1C88EFD0">
      <w:start w:val="1"/>
      <w:numFmt w:val="bullet"/>
      <w:lvlText w:val="o"/>
      <w:lvlJc w:val="left"/>
      <w:pPr>
        <w:ind w:left="116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2" w:tplc="A48AC328">
      <w:start w:val="1"/>
      <w:numFmt w:val="bullet"/>
      <w:lvlText w:val="▪"/>
      <w:lvlJc w:val="left"/>
      <w:pPr>
        <w:ind w:left="188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3" w:tplc="6F5ECB4A">
      <w:start w:val="1"/>
      <w:numFmt w:val="bullet"/>
      <w:lvlText w:val="•"/>
      <w:lvlJc w:val="left"/>
      <w:pPr>
        <w:ind w:left="2603"/>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4" w:tplc="8DB28F8C">
      <w:start w:val="1"/>
      <w:numFmt w:val="bullet"/>
      <w:lvlText w:val="o"/>
      <w:lvlJc w:val="left"/>
      <w:pPr>
        <w:ind w:left="332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5" w:tplc="7EB6A78A">
      <w:start w:val="1"/>
      <w:numFmt w:val="bullet"/>
      <w:lvlText w:val="▪"/>
      <w:lvlJc w:val="left"/>
      <w:pPr>
        <w:ind w:left="404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6" w:tplc="CC5EDF7C">
      <w:start w:val="1"/>
      <w:numFmt w:val="bullet"/>
      <w:lvlText w:val="•"/>
      <w:lvlJc w:val="left"/>
      <w:pPr>
        <w:ind w:left="4763"/>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7" w:tplc="38F44A72">
      <w:start w:val="1"/>
      <w:numFmt w:val="bullet"/>
      <w:lvlText w:val="o"/>
      <w:lvlJc w:val="left"/>
      <w:pPr>
        <w:ind w:left="548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8" w:tplc="612A1CF6">
      <w:start w:val="1"/>
      <w:numFmt w:val="bullet"/>
      <w:lvlText w:val="▪"/>
      <w:lvlJc w:val="left"/>
      <w:pPr>
        <w:ind w:left="620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abstractNum>
  <w:abstractNum w:abstractNumId="12" w15:restartNumberingAfterBreak="0">
    <w:nsid w:val="48867786"/>
    <w:multiLevelType w:val="multilevel"/>
    <w:tmpl w:val="65805D0A"/>
    <w:name w:val="Schedule"/>
    <w:lvl w:ilvl="0">
      <w:start w:val="1"/>
      <w:numFmt w:val="decimal"/>
      <w:pStyle w:val="ScheduleHeading1"/>
      <w:lvlText w:val="%1."/>
      <w:lvlJc w:val="left"/>
      <w:pPr>
        <w:tabs>
          <w:tab w:val="num" w:pos="709"/>
        </w:tabs>
        <w:ind w:left="709" w:hanging="70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cheduleHeading2"/>
      <w:lvlText w:val="%1.%2"/>
      <w:lvlJc w:val="left"/>
      <w:pPr>
        <w:tabs>
          <w:tab w:val="num" w:pos="709"/>
        </w:tabs>
        <w:ind w:left="709" w:hanging="709"/>
      </w:pPr>
      <w:rPr>
        <w:rFonts w:hint="default"/>
        <w:b w:val="0"/>
        <w:i w:val="0"/>
      </w:rPr>
    </w:lvl>
    <w:lvl w:ilvl="2">
      <w:start w:val="1"/>
      <w:numFmt w:val="decimal"/>
      <w:pStyle w:val="ScheduleHeading3"/>
      <w:lvlText w:val="%1.%2.%3"/>
      <w:lvlJc w:val="left"/>
      <w:pPr>
        <w:tabs>
          <w:tab w:val="num" w:pos="1559"/>
        </w:tabs>
        <w:ind w:left="1559" w:hanging="850"/>
      </w:pPr>
      <w:rPr>
        <w:rFonts w:hint="default"/>
        <w:b w:val="0"/>
        <w:i w:val="0"/>
      </w:rPr>
    </w:lvl>
    <w:lvl w:ilvl="3">
      <w:start w:val="1"/>
      <w:numFmt w:val="upperLetter"/>
      <w:pStyle w:val="ScheduleHeading4"/>
      <w:lvlText w:val="(%4)"/>
      <w:lvlJc w:val="left"/>
      <w:pPr>
        <w:tabs>
          <w:tab w:val="num" w:pos="2268"/>
        </w:tabs>
        <w:ind w:left="2268" w:hanging="709"/>
      </w:pPr>
      <w:rPr>
        <w:rFonts w:hint="default"/>
        <w:b w:val="0"/>
        <w:i w:val="0"/>
      </w:rPr>
    </w:lvl>
    <w:lvl w:ilvl="4">
      <w:start w:val="1"/>
      <w:numFmt w:val="decimal"/>
      <w:pStyle w:val="ScheduleHeading5"/>
      <w:lvlText w:val="(%5)"/>
      <w:lvlJc w:val="left"/>
      <w:pPr>
        <w:tabs>
          <w:tab w:val="num" w:pos="2977"/>
        </w:tabs>
        <w:ind w:left="2977" w:hanging="709"/>
      </w:pPr>
      <w:rPr>
        <w:rFonts w:hint="default"/>
        <w:b w:val="0"/>
        <w:i w:val="0"/>
      </w:rPr>
    </w:lvl>
    <w:lvl w:ilvl="5">
      <w:start w:val="1"/>
      <w:numFmt w:val="lowerLetter"/>
      <w:pStyle w:val="ScheduleHeading6"/>
      <w:lvlText w:val="(%6)"/>
      <w:lvlJc w:val="left"/>
      <w:pPr>
        <w:tabs>
          <w:tab w:val="num" w:pos="3686"/>
        </w:tabs>
        <w:ind w:left="3686" w:hanging="709"/>
      </w:pPr>
      <w:rPr>
        <w:rFonts w:hint="default"/>
        <w:b w:val="0"/>
        <w:i w:val="0"/>
      </w:rPr>
    </w:lvl>
    <w:lvl w:ilvl="6">
      <w:start w:val="1"/>
      <w:numFmt w:val="lowerRoman"/>
      <w:pStyle w:val="ScheduleHeading7"/>
      <w:lvlText w:val="(%7)"/>
      <w:lvlJc w:val="left"/>
      <w:pPr>
        <w:tabs>
          <w:tab w:val="num" w:pos="4394"/>
        </w:tabs>
        <w:ind w:left="4394" w:hanging="708"/>
      </w:pPr>
      <w:rPr>
        <w:rFonts w:hint="default"/>
        <w:b w:val="0"/>
        <w:i w:val="0"/>
      </w:rPr>
    </w:lvl>
    <w:lvl w:ilvl="7">
      <w:start w:val="1"/>
      <w:numFmt w:val="none"/>
      <w:lvlText w:val=""/>
      <w:lvlJc w:val="left"/>
      <w:pPr>
        <w:tabs>
          <w:tab w:val="num" w:pos="3960"/>
        </w:tabs>
        <w:ind w:left="0" w:firstLine="0"/>
      </w:pPr>
      <w:rPr>
        <w:rFonts w:hint="default"/>
      </w:rPr>
    </w:lvl>
    <w:lvl w:ilvl="8">
      <w:start w:val="1"/>
      <w:numFmt w:val="none"/>
      <w:lvlText w:val=""/>
      <w:lvlJc w:val="left"/>
      <w:pPr>
        <w:tabs>
          <w:tab w:val="num" w:pos="6120"/>
        </w:tabs>
        <w:ind w:left="0" w:firstLine="0"/>
      </w:pPr>
      <w:rPr>
        <w:rFonts w:hint="default"/>
      </w:rPr>
    </w:lvl>
  </w:abstractNum>
  <w:abstractNum w:abstractNumId="13" w15:restartNumberingAfterBreak="0">
    <w:nsid w:val="4A957AFA"/>
    <w:multiLevelType w:val="hybridMultilevel"/>
    <w:tmpl w:val="37BA5912"/>
    <w:lvl w:ilvl="0" w:tplc="9926DD3C">
      <w:start w:val="1"/>
      <w:numFmt w:val="bullet"/>
      <w:lvlText w:val="•"/>
      <w:lvlJc w:val="left"/>
      <w:pPr>
        <w:ind w:left="10"/>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1" w:tplc="C8AAD560">
      <w:start w:val="1"/>
      <w:numFmt w:val="bullet"/>
      <w:lvlText w:val="o"/>
      <w:lvlJc w:val="left"/>
      <w:pPr>
        <w:ind w:left="109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2" w:tplc="43C0A832">
      <w:start w:val="1"/>
      <w:numFmt w:val="bullet"/>
      <w:lvlText w:val="▪"/>
      <w:lvlJc w:val="left"/>
      <w:pPr>
        <w:ind w:left="181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3" w:tplc="F55A17F8">
      <w:start w:val="1"/>
      <w:numFmt w:val="bullet"/>
      <w:lvlText w:val="•"/>
      <w:lvlJc w:val="left"/>
      <w:pPr>
        <w:ind w:left="2530"/>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4" w:tplc="FF34338C">
      <w:start w:val="1"/>
      <w:numFmt w:val="bullet"/>
      <w:lvlText w:val="o"/>
      <w:lvlJc w:val="left"/>
      <w:pPr>
        <w:ind w:left="325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5" w:tplc="E58CB26E">
      <w:start w:val="1"/>
      <w:numFmt w:val="bullet"/>
      <w:lvlText w:val="▪"/>
      <w:lvlJc w:val="left"/>
      <w:pPr>
        <w:ind w:left="397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6" w:tplc="B1FA4AC6">
      <w:start w:val="1"/>
      <w:numFmt w:val="bullet"/>
      <w:lvlText w:val="•"/>
      <w:lvlJc w:val="left"/>
      <w:pPr>
        <w:ind w:left="4690"/>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7" w:tplc="128E12E2">
      <w:start w:val="1"/>
      <w:numFmt w:val="bullet"/>
      <w:lvlText w:val="o"/>
      <w:lvlJc w:val="left"/>
      <w:pPr>
        <w:ind w:left="541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8" w:tplc="A85440B0">
      <w:start w:val="1"/>
      <w:numFmt w:val="bullet"/>
      <w:lvlText w:val="▪"/>
      <w:lvlJc w:val="left"/>
      <w:pPr>
        <w:ind w:left="613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abstractNum>
  <w:abstractNum w:abstractNumId="14" w15:restartNumberingAfterBreak="0">
    <w:nsid w:val="5522312B"/>
    <w:multiLevelType w:val="multilevel"/>
    <w:tmpl w:val="36A0073C"/>
    <w:lvl w:ilvl="0">
      <w:start w:val="1"/>
      <w:numFmt w:val="upperLetter"/>
      <w:pStyle w:val="ScheduleTitle"/>
      <w:suff w:val="nothing"/>
      <w:lvlText w:val="Schedul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58D93DEC"/>
    <w:multiLevelType w:val="multilevel"/>
    <w:tmpl w:val="4A46B284"/>
    <w:lvl w:ilvl="0">
      <w:start w:val="1"/>
      <w:numFmt w:val="decimal"/>
      <w:pStyle w:val="AppendixHeading"/>
      <w:suff w:val="nothing"/>
      <w:lvlText w:val="Appendix %1"/>
      <w:lvlJc w:val="left"/>
      <w:pPr>
        <w:ind w:left="5954" w:firstLine="0"/>
      </w:pPr>
      <w:rPr>
        <w:rFonts w:hint="default"/>
        <w:b/>
        <w:i w:val="0"/>
      </w:rPr>
    </w:lvl>
    <w:lvl w:ilvl="1">
      <w:start w:val="1"/>
      <w:numFmt w:val="none"/>
      <w:suff w:val="nothing"/>
      <w:lvlText w:val=""/>
      <w:lvlJc w:val="left"/>
      <w:pPr>
        <w:ind w:left="6663" w:firstLine="0"/>
      </w:pPr>
      <w:rPr>
        <w:rFonts w:hint="default"/>
      </w:rPr>
    </w:lvl>
    <w:lvl w:ilvl="2">
      <w:start w:val="1"/>
      <w:numFmt w:val="none"/>
      <w:suff w:val="nothing"/>
      <w:lvlText w:val=""/>
      <w:lvlJc w:val="left"/>
      <w:pPr>
        <w:ind w:left="6663" w:firstLine="0"/>
      </w:pPr>
      <w:rPr>
        <w:rFonts w:hint="default"/>
      </w:rPr>
    </w:lvl>
    <w:lvl w:ilvl="3">
      <w:start w:val="1"/>
      <w:numFmt w:val="none"/>
      <w:suff w:val="nothing"/>
      <w:lvlText w:val=""/>
      <w:lvlJc w:val="left"/>
      <w:pPr>
        <w:ind w:left="6663" w:firstLine="0"/>
      </w:pPr>
      <w:rPr>
        <w:rFonts w:hint="default"/>
      </w:rPr>
    </w:lvl>
    <w:lvl w:ilvl="4">
      <w:start w:val="1"/>
      <w:numFmt w:val="none"/>
      <w:suff w:val="nothing"/>
      <w:lvlText w:val=""/>
      <w:lvlJc w:val="left"/>
      <w:pPr>
        <w:ind w:left="6663" w:firstLine="0"/>
      </w:pPr>
      <w:rPr>
        <w:rFonts w:hint="default"/>
      </w:rPr>
    </w:lvl>
    <w:lvl w:ilvl="5">
      <w:start w:val="1"/>
      <w:numFmt w:val="none"/>
      <w:suff w:val="nothing"/>
      <w:lvlText w:val=""/>
      <w:lvlJc w:val="left"/>
      <w:pPr>
        <w:ind w:left="6663" w:hanging="32767"/>
      </w:pPr>
      <w:rPr>
        <w:rFonts w:hint="default"/>
      </w:rPr>
    </w:lvl>
    <w:lvl w:ilvl="6">
      <w:start w:val="1"/>
      <w:numFmt w:val="none"/>
      <w:suff w:val="nothing"/>
      <w:lvlText w:val=""/>
      <w:lvlJc w:val="left"/>
      <w:pPr>
        <w:ind w:left="6663" w:hanging="32767"/>
      </w:pPr>
      <w:rPr>
        <w:rFonts w:hint="default"/>
      </w:rPr>
    </w:lvl>
    <w:lvl w:ilvl="7">
      <w:start w:val="1"/>
      <w:numFmt w:val="none"/>
      <w:suff w:val="nothing"/>
      <w:lvlText w:val=""/>
      <w:lvlJc w:val="left"/>
      <w:pPr>
        <w:ind w:left="6663" w:hanging="32767"/>
      </w:pPr>
      <w:rPr>
        <w:rFonts w:hint="default"/>
      </w:rPr>
    </w:lvl>
    <w:lvl w:ilvl="8">
      <w:start w:val="1"/>
      <w:numFmt w:val="none"/>
      <w:suff w:val="nothing"/>
      <w:lvlText w:val=""/>
      <w:lvlJc w:val="left"/>
      <w:pPr>
        <w:ind w:left="6663" w:hanging="32767"/>
      </w:pPr>
      <w:rPr>
        <w:rFonts w:hint="default"/>
      </w:rPr>
    </w:lvl>
  </w:abstractNum>
  <w:abstractNum w:abstractNumId="16" w15:restartNumberingAfterBreak="0">
    <w:nsid w:val="597359A9"/>
    <w:multiLevelType w:val="hybridMultilevel"/>
    <w:tmpl w:val="F9F4C0C4"/>
    <w:lvl w:ilvl="0" w:tplc="91A04F10">
      <w:start w:val="1"/>
      <w:numFmt w:val="bullet"/>
      <w:lvlText w:val="•"/>
      <w:lvlJc w:val="left"/>
      <w:pPr>
        <w:ind w:left="346"/>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1" w:tplc="935A8A9A">
      <w:start w:val="1"/>
      <w:numFmt w:val="bullet"/>
      <w:lvlText w:val="o"/>
      <w:lvlJc w:val="left"/>
      <w:pPr>
        <w:ind w:left="109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2" w:tplc="D416E610">
      <w:start w:val="1"/>
      <w:numFmt w:val="bullet"/>
      <w:lvlText w:val="▪"/>
      <w:lvlJc w:val="left"/>
      <w:pPr>
        <w:ind w:left="181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3" w:tplc="802A4806">
      <w:start w:val="1"/>
      <w:numFmt w:val="bullet"/>
      <w:lvlText w:val="•"/>
      <w:lvlJc w:val="left"/>
      <w:pPr>
        <w:ind w:left="2530"/>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4" w:tplc="6D5603CA">
      <w:start w:val="1"/>
      <w:numFmt w:val="bullet"/>
      <w:lvlText w:val="o"/>
      <w:lvlJc w:val="left"/>
      <w:pPr>
        <w:ind w:left="325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5" w:tplc="A984CA1E">
      <w:start w:val="1"/>
      <w:numFmt w:val="bullet"/>
      <w:lvlText w:val="▪"/>
      <w:lvlJc w:val="left"/>
      <w:pPr>
        <w:ind w:left="397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6" w:tplc="85188AE6">
      <w:start w:val="1"/>
      <w:numFmt w:val="bullet"/>
      <w:lvlText w:val="•"/>
      <w:lvlJc w:val="left"/>
      <w:pPr>
        <w:ind w:left="4690"/>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7" w:tplc="2DDEF0A4">
      <w:start w:val="1"/>
      <w:numFmt w:val="bullet"/>
      <w:lvlText w:val="o"/>
      <w:lvlJc w:val="left"/>
      <w:pPr>
        <w:ind w:left="541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8" w:tplc="7AF8067C">
      <w:start w:val="1"/>
      <w:numFmt w:val="bullet"/>
      <w:lvlText w:val="▪"/>
      <w:lvlJc w:val="left"/>
      <w:pPr>
        <w:ind w:left="613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abstractNum>
  <w:abstractNum w:abstractNumId="17" w15:restartNumberingAfterBreak="0">
    <w:nsid w:val="5E5E7688"/>
    <w:multiLevelType w:val="hybridMultilevel"/>
    <w:tmpl w:val="04D810BA"/>
    <w:lvl w:ilvl="0" w:tplc="2A78CA14">
      <w:start w:val="1"/>
      <w:numFmt w:val="bullet"/>
      <w:lvlText w:val="•"/>
      <w:lvlJc w:val="left"/>
      <w:pPr>
        <w:ind w:left="250"/>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1" w:tplc="F8C40240">
      <w:start w:val="1"/>
      <w:numFmt w:val="bullet"/>
      <w:lvlText w:val="o"/>
      <w:lvlJc w:val="left"/>
      <w:pPr>
        <w:ind w:left="116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2" w:tplc="934A24EC">
      <w:start w:val="1"/>
      <w:numFmt w:val="bullet"/>
      <w:lvlText w:val="▪"/>
      <w:lvlJc w:val="left"/>
      <w:pPr>
        <w:ind w:left="188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3" w:tplc="E17A87F4">
      <w:start w:val="1"/>
      <w:numFmt w:val="bullet"/>
      <w:lvlText w:val="•"/>
      <w:lvlJc w:val="left"/>
      <w:pPr>
        <w:ind w:left="2603"/>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4" w:tplc="27E01E9E">
      <w:start w:val="1"/>
      <w:numFmt w:val="bullet"/>
      <w:lvlText w:val="o"/>
      <w:lvlJc w:val="left"/>
      <w:pPr>
        <w:ind w:left="332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5" w:tplc="04B01FBC">
      <w:start w:val="1"/>
      <w:numFmt w:val="bullet"/>
      <w:lvlText w:val="▪"/>
      <w:lvlJc w:val="left"/>
      <w:pPr>
        <w:ind w:left="404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6" w:tplc="F0E64CEC">
      <w:start w:val="1"/>
      <w:numFmt w:val="bullet"/>
      <w:lvlText w:val="•"/>
      <w:lvlJc w:val="left"/>
      <w:pPr>
        <w:ind w:left="4763"/>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7" w:tplc="77407250">
      <w:start w:val="1"/>
      <w:numFmt w:val="bullet"/>
      <w:lvlText w:val="o"/>
      <w:lvlJc w:val="left"/>
      <w:pPr>
        <w:ind w:left="548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8" w:tplc="09069226">
      <w:start w:val="1"/>
      <w:numFmt w:val="bullet"/>
      <w:lvlText w:val="▪"/>
      <w:lvlJc w:val="left"/>
      <w:pPr>
        <w:ind w:left="620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abstractNum>
  <w:abstractNum w:abstractNumId="18" w15:restartNumberingAfterBreak="0">
    <w:nsid w:val="5FC7198C"/>
    <w:multiLevelType w:val="hybridMultilevel"/>
    <w:tmpl w:val="8E246E56"/>
    <w:lvl w:ilvl="0" w:tplc="7BA618A6">
      <w:start w:val="1"/>
      <w:numFmt w:val="bullet"/>
      <w:lvlText w:val="•"/>
      <w:lvlJc w:val="left"/>
      <w:pPr>
        <w:ind w:left="252"/>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1" w:tplc="12DA859C">
      <w:start w:val="1"/>
      <w:numFmt w:val="bullet"/>
      <w:lvlText w:val="o"/>
      <w:lvlJc w:val="left"/>
      <w:pPr>
        <w:ind w:left="116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2" w:tplc="30BA9E2E">
      <w:start w:val="1"/>
      <w:numFmt w:val="bullet"/>
      <w:lvlText w:val="▪"/>
      <w:lvlJc w:val="left"/>
      <w:pPr>
        <w:ind w:left="188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3" w:tplc="C16CCC24">
      <w:start w:val="1"/>
      <w:numFmt w:val="bullet"/>
      <w:lvlText w:val="•"/>
      <w:lvlJc w:val="left"/>
      <w:pPr>
        <w:ind w:left="2603"/>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4" w:tplc="F818674C">
      <w:start w:val="1"/>
      <w:numFmt w:val="bullet"/>
      <w:lvlText w:val="o"/>
      <w:lvlJc w:val="left"/>
      <w:pPr>
        <w:ind w:left="332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5" w:tplc="5576F070">
      <w:start w:val="1"/>
      <w:numFmt w:val="bullet"/>
      <w:lvlText w:val="▪"/>
      <w:lvlJc w:val="left"/>
      <w:pPr>
        <w:ind w:left="404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6" w:tplc="7D06E2AA">
      <w:start w:val="1"/>
      <w:numFmt w:val="bullet"/>
      <w:lvlText w:val="•"/>
      <w:lvlJc w:val="left"/>
      <w:pPr>
        <w:ind w:left="4763"/>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7" w:tplc="34E6D562">
      <w:start w:val="1"/>
      <w:numFmt w:val="bullet"/>
      <w:lvlText w:val="o"/>
      <w:lvlJc w:val="left"/>
      <w:pPr>
        <w:ind w:left="548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8" w:tplc="AE7ECA80">
      <w:start w:val="1"/>
      <w:numFmt w:val="bullet"/>
      <w:lvlText w:val="▪"/>
      <w:lvlJc w:val="left"/>
      <w:pPr>
        <w:ind w:left="6203"/>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abstractNum>
  <w:abstractNum w:abstractNumId="19" w15:restartNumberingAfterBreak="0">
    <w:nsid w:val="6EEE7F1D"/>
    <w:multiLevelType w:val="hybridMultilevel"/>
    <w:tmpl w:val="A75AC0BA"/>
    <w:lvl w:ilvl="0" w:tplc="4C560EB2">
      <w:start w:val="1"/>
      <w:numFmt w:val="bullet"/>
      <w:lvlText w:val="•"/>
      <w:lvlJc w:val="left"/>
      <w:pPr>
        <w:ind w:left="271"/>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1" w:tplc="25A46C26">
      <w:start w:val="1"/>
      <w:numFmt w:val="bullet"/>
      <w:lvlText w:val="o"/>
      <w:lvlJc w:val="left"/>
      <w:pPr>
        <w:ind w:left="109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2" w:tplc="8466E19C">
      <w:start w:val="1"/>
      <w:numFmt w:val="bullet"/>
      <w:lvlText w:val="▪"/>
      <w:lvlJc w:val="left"/>
      <w:pPr>
        <w:ind w:left="181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3" w:tplc="9F5405DE">
      <w:start w:val="1"/>
      <w:numFmt w:val="bullet"/>
      <w:lvlText w:val="•"/>
      <w:lvlJc w:val="left"/>
      <w:pPr>
        <w:ind w:left="2530"/>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4" w:tplc="5D2A9B5E">
      <w:start w:val="1"/>
      <w:numFmt w:val="bullet"/>
      <w:lvlText w:val="o"/>
      <w:lvlJc w:val="left"/>
      <w:pPr>
        <w:ind w:left="325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5" w:tplc="CECCE6E8">
      <w:start w:val="1"/>
      <w:numFmt w:val="bullet"/>
      <w:lvlText w:val="▪"/>
      <w:lvlJc w:val="left"/>
      <w:pPr>
        <w:ind w:left="397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6" w:tplc="F0BE2C22">
      <w:start w:val="1"/>
      <w:numFmt w:val="bullet"/>
      <w:lvlText w:val="•"/>
      <w:lvlJc w:val="left"/>
      <w:pPr>
        <w:ind w:left="4690"/>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7" w:tplc="60587E70">
      <w:start w:val="1"/>
      <w:numFmt w:val="bullet"/>
      <w:lvlText w:val="o"/>
      <w:lvlJc w:val="left"/>
      <w:pPr>
        <w:ind w:left="541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8" w:tplc="2CCE64B0">
      <w:start w:val="1"/>
      <w:numFmt w:val="bullet"/>
      <w:lvlText w:val="▪"/>
      <w:lvlJc w:val="left"/>
      <w:pPr>
        <w:ind w:left="613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abstractNum>
  <w:abstractNum w:abstractNumId="20" w15:restartNumberingAfterBreak="0">
    <w:nsid w:val="7C3552B4"/>
    <w:multiLevelType w:val="hybridMultilevel"/>
    <w:tmpl w:val="0C464504"/>
    <w:lvl w:ilvl="0" w:tplc="2166AB58">
      <w:start w:val="1"/>
      <w:numFmt w:val="bullet"/>
      <w:lvlText w:val="•"/>
      <w:lvlJc w:val="left"/>
      <w:pPr>
        <w:ind w:left="271"/>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1" w:tplc="FB382E94">
      <w:start w:val="1"/>
      <w:numFmt w:val="bullet"/>
      <w:lvlText w:val="o"/>
      <w:lvlJc w:val="left"/>
      <w:pPr>
        <w:ind w:left="109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2" w:tplc="48B6D804">
      <w:start w:val="1"/>
      <w:numFmt w:val="bullet"/>
      <w:lvlText w:val="▪"/>
      <w:lvlJc w:val="left"/>
      <w:pPr>
        <w:ind w:left="181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3" w:tplc="B164F31C">
      <w:start w:val="1"/>
      <w:numFmt w:val="bullet"/>
      <w:lvlText w:val="•"/>
      <w:lvlJc w:val="left"/>
      <w:pPr>
        <w:ind w:left="2530"/>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4" w:tplc="31DC5060">
      <w:start w:val="1"/>
      <w:numFmt w:val="bullet"/>
      <w:lvlText w:val="o"/>
      <w:lvlJc w:val="left"/>
      <w:pPr>
        <w:ind w:left="325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5" w:tplc="D3A27C82">
      <w:start w:val="1"/>
      <w:numFmt w:val="bullet"/>
      <w:lvlText w:val="▪"/>
      <w:lvlJc w:val="left"/>
      <w:pPr>
        <w:ind w:left="397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6" w:tplc="21ECD92C">
      <w:start w:val="1"/>
      <w:numFmt w:val="bullet"/>
      <w:lvlText w:val="•"/>
      <w:lvlJc w:val="left"/>
      <w:pPr>
        <w:ind w:left="4690"/>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7" w:tplc="11EE3DCA">
      <w:start w:val="1"/>
      <w:numFmt w:val="bullet"/>
      <w:lvlText w:val="o"/>
      <w:lvlJc w:val="left"/>
      <w:pPr>
        <w:ind w:left="541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8" w:tplc="02FE46C8">
      <w:start w:val="1"/>
      <w:numFmt w:val="bullet"/>
      <w:lvlText w:val="▪"/>
      <w:lvlJc w:val="left"/>
      <w:pPr>
        <w:ind w:left="613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abstractNum>
  <w:num w:numId="1">
    <w:abstractNumId w:val="12"/>
  </w:num>
  <w:num w:numId="2">
    <w:abstractNumId w:val="15"/>
  </w:num>
  <w:num w:numId="3">
    <w:abstractNumId w:val="14"/>
  </w:num>
  <w:num w:numId="4">
    <w:abstractNumId w:val="2"/>
  </w:num>
  <w:num w:numId="5">
    <w:abstractNumId w:val="1"/>
  </w:num>
  <w:num w:numId="6">
    <w:abstractNumId w:val="18"/>
  </w:num>
  <w:num w:numId="7">
    <w:abstractNumId w:val="8"/>
  </w:num>
  <w:num w:numId="8">
    <w:abstractNumId w:val="11"/>
  </w:num>
  <w:num w:numId="9">
    <w:abstractNumId w:val="13"/>
  </w:num>
  <w:num w:numId="10">
    <w:abstractNumId w:val="9"/>
  </w:num>
  <w:num w:numId="11">
    <w:abstractNumId w:val="4"/>
  </w:num>
  <w:num w:numId="12">
    <w:abstractNumId w:val="10"/>
  </w:num>
  <w:num w:numId="13">
    <w:abstractNumId w:val="19"/>
  </w:num>
  <w:num w:numId="14">
    <w:abstractNumId w:val="5"/>
  </w:num>
  <w:num w:numId="15">
    <w:abstractNumId w:val="7"/>
  </w:num>
  <w:num w:numId="16">
    <w:abstractNumId w:val="6"/>
  </w:num>
  <w:num w:numId="17">
    <w:abstractNumId w:val="20"/>
  </w:num>
  <w:num w:numId="18">
    <w:abstractNumId w:val="16"/>
  </w:num>
  <w:num w:numId="19">
    <w:abstractNumId w:val="3"/>
  </w:num>
  <w:num w:numId="20">
    <w:abstractNumId w:val="0"/>
  </w:num>
  <w:num w:numId="21">
    <w:abstractNumId w:val="17"/>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18E"/>
    <w:rsid w:val="00007ADA"/>
    <w:rsid w:val="0003516E"/>
    <w:rsid w:val="0008418E"/>
    <w:rsid w:val="000B30B7"/>
    <w:rsid w:val="000D7EDB"/>
    <w:rsid w:val="000F04E3"/>
    <w:rsid w:val="000F6144"/>
    <w:rsid w:val="0012033B"/>
    <w:rsid w:val="00133B97"/>
    <w:rsid w:val="00157F21"/>
    <w:rsid w:val="001B1E0F"/>
    <w:rsid w:val="001C0A8C"/>
    <w:rsid w:val="00263E09"/>
    <w:rsid w:val="0027713E"/>
    <w:rsid w:val="002804F1"/>
    <w:rsid w:val="002A5003"/>
    <w:rsid w:val="002B33D6"/>
    <w:rsid w:val="002C42A3"/>
    <w:rsid w:val="003153A2"/>
    <w:rsid w:val="00340A6B"/>
    <w:rsid w:val="003415D6"/>
    <w:rsid w:val="00360CA8"/>
    <w:rsid w:val="00361E09"/>
    <w:rsid w:val="003760DF"/>
    <w:rsid w:val="0038589E"/>
    <w:rsid w:val="003A3F4E"/>
    <w:rsid w:val="004E28FF"/>
    <w:rsid w:val="004E6BB3"/>
    <w:rsid w:val="004F38C2"/>
    <w:rsid w:val="00522A8C"/>
    <w:rsid w:val="0053372C"/>
    <w:rsid w:val="00565DDF"/>
    <w:rsid w:val="00591A74"/>
    <w:rsid w:val="00593DD6"/>
    <w:rsid w:val="005A3FEF"/>
    <w:rsid w:val="005B3DE0"/>
    <w:rsid w:val="005C57FC"/>
    <w:rsid w:val="0063684A"/>
    <w:rsid w:val="006447DB"/>
    <w:rsid w:val="0066163E"/>
    <w:rsid w:val="00664B0E"/>
    <w:rsid w:val="006869FE"/>
    <w:rsid w:val="00694AE0"/>
    <w:rsid w:val="006A3409"/>
    <w:rsid w:val="006C01B5"/>
    <w:rsid w:val="006C4B75"/>
    <w:rsid w:val="006C6E18"/>
    <w:rsid w:val="006E3F97"/>
    <w:rsid w:val="00724F77"/>
    <w:rsid w:val="007918F2"/>
    <w:rsid w:val="007E5DD8"/>
    <w:rsid w:val="00806B11"/>
    <w:rsid w:val="0081589D"/>
    <w:rsid w:val="00844C03"/>
    <w:rsid w:val="008818C7"/>
    <w:rsid w:val="008B0177"/>
    <w:rsid w:val="008B0279"/>
    <w:rsid w:val="008D2C17"/>
    <w:rsid w:val="009349C8"/>
    <w:rsid w:val="00960AFE"/>
    <w:rsid w:val="009A5ECE"/>
    <w:rsid w:val="00A37152"/>
    <w:rsid w:val="00A5088A"/>
    <w:rsid w:val="00A656A9"/>
    <w:rsid w:val="00AD0A14"/>
    <w:rsid w:val="00AD1A1C"/>
    <w:rsid w:val="00AD6896"/>
    <w:rsid w:val="00B54514"/>
    <w:rsid w:val="00B57345"/>
    <w:rsid w:val="00B9395F"/>
    <w:rsid w:val="00BC629E"/>
    <w:rsid w:val="00BE5AA3"/>
    <w:rsid w:val="00BF4084"/>
    <w:rsid w:val="00C3088D"/>
    <w:rsid w:val="00CB46CA"/>
    <w:rsid w:val="00CC76EC"/>
    <w:rsid w:val="00CE2564"/>
    <w:rsid w:val="00CF38D7"/>
    <w:rsid w:val="00D13BD4"/>
    <w:rsid w:val="00D36C7C"/>
    <w:rsid w:val="00D40ADE"/>
    <w:rsid w:val="00DC2A26"/>
    <w:rsid w:val="00DD6E6E"/>
    <w:rsid w:val="00DF7D87"/>
    <w:rsid w:val="00E43DAE"/>
    <w:rsid w:val="00E530B5"/>
    <w:rsid w:val="00E652EF"/>
    <w:rsid w:val="00E9465D"/>
    <w:rsid w:val="00EA1B6A"/>
    <w:rsid w:val="00F00073"/>
    <w:rsid w:val="00F03276"/>
    <w:rsid w:val="00F36614"/>
    <w:rsid w:val="00FC51A0"/>
    <w:rsid w:val="00FF0CD5"/>
    <w:rsid w:val="6BDF4D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279902"/>
  <w15:chartTrackingRefBased/>
  <w15:docId w15:val="{757F46A2-AF3A-4064-A017-9674681C4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6"/>
    <w:qFormat/>
    <w:rsid w:val="006A3409"/>
    <w:pPr>
      <w:tabs>
        <w:tab w:val="left" w:pos="709"/>
        <w:tab w:val="left" w:pos="1559"/>
        <w:tab w:val="left" w:pos="2268"/>
        <w:tab w:val="left" w:pos="2977"/>
        <w:tab w:val="left" w:pos="3686"/>
        <w:tab w:val="left" w:pos="4394"/>
        <w:tab w:val="right" w:pos="8789"/>
      </w:tabs>
      <w:spacing w:after="0" w:line="240" w:lineRule="auto"/>
    </w:pPr>
    <w:rPr>
      <w:rFonts w:ascii="Arial" w:eastAsia="Batang" w:hAnsi="Arial" w:cs="Times New Roman"/>
      <w:sz w:val="20"/>
      <w:szCs w:val="20"/>
      <w:lang w:eastAsia="en-GB"/>
    </w:rPr>
  </w:style>
  <w:style w:type="paragraph" w:styleId="Heading2">
    <w:name w:val="heading 2"/>
    <w:basedOn w:val="Normal"/>
    <w:next w:val="Normal"/>
    <w:link w:val="Heading2Char"/>
    <w:uiPriority w:val="9"/>
    <w:semiHidden/>
    <w:unhideWhenUsed/>
    <w:qFormat/>
    <w:rsid w:val="00CB46C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27713E"/>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2771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08418E"/>
    <w:pPr>
      <w:tabs>
        <w:tab w:val="clear" w:pos="709"/>
        <w:tab w:val="clear" w:pos="1559"/>
        <w:tab w:val="clear" w:pos="2268"/>
        <w:tab w:val="clear" w:pos="2977"/>
        <w:tab w:val="clear" w:pos="3686"/>
        <w:tab w:val="clear" w:pos="4394"/>
        <w:tab w:val="clear" w:pos="8789"/>
      </w:tabs>
      <w:spacing w:before="100" w:after="100"/>
    </w:pPr>
  </w:style>
  <w:style w:type="character" w:customStyle="1" w:styleId="BodyTextChar">
    <w:name w:val="Body Text Char"/>
    <w:basedOn w:val="DefaultParagraphFont"/>
    <w:link w:val="BodyText"/>
    <w:rsid w:val="0008418E"/>
    <w:rPr>
      <w:rFonts w:ascii="Arial" w:eastAsia="Batang" w:hAnsi="Arial" w:cs="Times New Roman"/>
      <w:sz w:val="20"/>
      <w:szCs w:val="20"/>
      <w:lang w:eastAsia="en-GB"/>
    </w:rPr>
  </w:style>
  <w:style w:type="paragraph" w:styleId="Footer">
    <w:name w:val="footer"/>
    <w:basedOn w:val="Normal"/>
    <w:link w:val="FooterChar"/>
    <w:uiPriority w:val="99"/>
    <w:rsid w:val="0008418E"/>
    <w:pPr>
      <w:tabs>
        <w:tab w:val="clear" w:pos="709"/>
        <w:tab w:val="clear" w:pos="1559"/>
        <w:tab w:val="clear" w:pos="2268"/>
        <w:tab w:val="clear" w:pos="2977"/>
        <w:tab w:val="clear" w:pos="3686"/>
        <w:tab w:val="clear" w:pos="4394"/>
      </w:tabs>
    </w:pPr>
    <w:rPr>
      <w:sz w:val="14"/>
    </w:rPr>
  </w:style>
  <w:style w:type="character" w:customStyle="1" w:styleId="FooterChar">
    <w:name w:val="Footer Char"/>
    <w:basedOn w:val="DefaultParagraphFont"/>
    <w:link w:val="Footer"/>
    <w:uiPriority w:val="99"/>
    <w:rsid w:val="0008418E"/>
    <w:rPr>
      <w:rFonts w:ascii="Arial" w:eastAsia="Batang" w:hAnsi="Arial" w:cs="Times New Roman"/>
      <w:sz w:val="14"/>
      <w:szCs w:val="20"/>
      <w:lang w:eastAsia="en-GB"/>
    </w:rPr>
  </w:style>
  <w:style w:type="paragraph" w:customStyle="1" w:styleId="ScheduleHeading1">
    <w:name w:val="Schedule Heading 1"/>
    <w:basedOn w:val="BodyText"/>
    <w:next w:val="Normal"/>
    <w:uiPriority w:val="23"/>
    <w:qFormat/>
    <w:rsid w:val="0008418E"/>
    <w:pPr>
      <w:keepNext/>
      <w:numPr>
        <w:numId w:val="1"/>
      </w:numPr>
      <w:spacing w:before="200"/>
    </w:pPr>
    <w:rPr>
      <w:b/>
      <w:caps/>
    </w:rPr>
  </w:style>
  <w:style w:type="paragraph" w:customStyle="1" w:styleId="ScheduleHeading2">
    <w:name w:val="Schedule Heading 2"/>
    <w:basedOn w:val="BodyText"/>
    <w:next w:val="BodyText2"/>
    <w:uiPriority w:val="24"/>
    <w:qFormat/>
    <w:rsid w:val="0008418E"/>
    <w:pPr>
      <w:keepNext/>
      <w:numPr>
        <w:ilvl w:val="1"/>
        <w:numId w:val="1"/>
      </w:numPr>
      <w:spacing w:before="200"/>
    </w:pPr>
    <w:rPr>
      <w:b/>
    </w:rPr>
  </w:style>
  <w:style w:type="paragraph" w:customStyle="1" w:styleId="ScheduleHeading3">
    <w:name w:val="Schedule Heading 3"/>
    <w:basedOn w:val="BodyText"/>
    <w:next w:val="BodyText3"/>
    <w:uiPriority w:val="25"/>
    <w:qFormat/>
    <w:rsid w:val="0008418E"/>
    <w:pPr>
      <w:keepNext/>
      <w:numPr>
        <w:ilvl w:val="2"/>
        <w:numId w:val="1"/>
      </w:numPr>
      <w:spacing w:before="200"/>
    </w:pPr>
    <w:rPr>
      <w:b/>
    </w:rPr>
  </w:style>
  <w:style w:type="paragraph" w:customStyle="1" w:styleId="ScheduleHeading4">
    <w:name w:val="Schedule Heading 4"/>
    <w:basedOn w:val="BodyText"/>
    <w:next w:val="Normal"/>
    <w:uiPriority w:val="26"/>
    <w:qFormat/>
    <w:rsid w:val="0008418E"/>
    <w:pPr>
      <w:keepNext/>
      <w:numPr>
        <w:ilvl w:val="3"/>
        <w:numId w:val="1"/>
      </w:numPr>
      <w:spacing w:before="200"/>
    </w:pPr>
    <w:rPr>
      <w:b/>
    </w:rPr>
  </w:style>
  <w:style w:type="paragraph" w:customStyle="1" w:styleId="ScheduleHeading5">
    <w:name w:val="Schedule Heading 5"/>
    <w:basedOn w:val="BodyText"/>
    <w:uiPriority w:val="27"/>
    <w:qFormat/>
    <w:rsid w:val="0008418E"/>
    <w:pPr>
      <w:keepNext/>
      <w:numPr>
        <w:ilvl w:val="4"/>
        <w:numId w:val="1"/>
      </w:numPr>
      <w:spacing w:before="200"/>
    </w:pPr>
    <w:rPr>
      <w:b/>
    </w:rPr>
  </w:style>
  <w:style w:type="paragraph" w:styleId="Header">
    <w:name w:val="header"/>
    <w:basedOn w:val="Normal"/>
    <w:link w:val="HeaderChar"/>
    <w:rsid w:val="0008418E"/>
    <w:pPr>
      <w:tabs>
        <w:tab w:val="clear" w:pos="709"/>
        <w:tab w:val="clear" w:pos="1559"/>
        <w:tab w:val="clear" w:pos="2268"/>
        <w:tab w:val="clear" w:pos="2977"/>
        <w:tab w:val="clear" w:pos="3686"/>
        <w:tab w:val="clear" w:pos="4394"/>
        <w:tab w:val="clear" w:pos="8789"/>
        <w:tab w:val="center" w:pos="4513"/>
        <w:tab w:val="right" w:pos="9026"/>
      </w:tabs>
    </w:pPr>
  </w:style>
  <w:style w:type="character" w:customStyle="1" w:styleId="HeaderChar">
    <w:name w:val="Header Char"/>
    <w:basedOn w:val="DefaultParagraphFont"/>
    <w:link w:val="Header"/>
    <w:rsid w:val="0008418E"/>
    <w:rPr>
      <w:rFonts w:ascii="Arial" w:eastAsia="Batang" w:hAnsi="Arial" w:cs="Times New Roman"/>
      <w:sz w:val="20"/>
      <w:szCs w:val="20"/>
      <w:lang w:eastAsia="en-GB"/>
    </w:rPr>
  </w:style>
  <w:style w:type="paragraph" w:customStyle="1" w:styleId="ScheduleHeading6">
    <w:name w:val="Schedule Heading 6"/>
    <w:basedOn w:val="BodyText"/>
    <w:next w:val="Normal"/>
    <w:uiPriority w:val="28"/>
    <w:qFormat/>
    <w:rsid w:val="0008418E"/>
    <w:pPr>
      <w:keepNext/>
      <w:numPr>
        <w:ilvl w:val="5"/>
        <w:numId w:val="1"/>
      </w:numPr>
      <w:spacing w:before="200"/>
    </w:pPr>
    <w:rPr>
      <w:b/>
    </w:rPr>
  </w:style>
  <w:style w:type="paragraph" w:customStyle="1" w:styleId="ScheduleHeading7">
    <w:name w:val="Schedule Heading 7"/>
    <w:basedOn w:val="BodyText"/>
    <w:uiPriority w:val="29"/>
    <w:qFormat/>
    <w:rsid w:val="0008418E"/>
    <w:pPr>
      <w:keepNext/>
      <w:numPr>
        <w:ilvl w:val="6"/>
        <w:numId w:val="1"/>
      </w:numPr>
      <w:spacing w:before="200"/>
      <w:ind w:left="4395" w:hanging="709"/>
    </w:pPr>
    <w:rPr>
      <w:b/>
    </w:rPr>
  </w:style>
  <w:style w:type="paragraph" w:customStyle="1" w:styleId="AppendixHeading">
    <w:name w:val="Appendix Heading"/>
    <w:basedOn w:val="Normal"/>
    <w:next w:val="BodyText"/>
    <w:uiPriority w:val="5"/>
    <w:rsid w:val="0008418E"/>
    <w:pPr>
      <w:numPr>
        <w:numId w:val="2"/>
      </w:numPr>
      <w:tabs>
        <w:tab w:val="clear" w:pos="709"/>
        <w:tab w:val="clear" w:pos="1559"/>
        <w:tab w:val="clear" w:pos="2268"/>
        <w:tab w:val="clear" w:pos="2977"/>
        <w:tab w:val="clear" w:pos="3686"/>
        <w:tab w:val="clear" w:pos="4394"/>
        <w:tab w:val="clear" w:pos="8789"/>
      </w:tabs>
      <w:spacing w:after="100"/>
      <w:jc w:val="center"/>
    </w:pPr>
    <w:rPr>
      <w:b/>
      <w:caps/>
    </w:rPr>
  </w:style>
  <w:style w:type="paragraph" w:customStyle="1" w:styleId="SchedulePara2">
    <w:name w:val="Schedule Para 2"/>
    <w:basedOn w:val="ScheduleHeading2"/>
    <w:uiPriority w:val="31"/>
    <w:qFormat/>
    <w:rsid w:val="0008418E"/>
    <w:pPr>
      <w:keepNext w:val="0"/>
      <w:spacing w:before="100"/>
    </w:pPr>
    <w:rPr>
      <w:b w:val="0"/>
    </w:rPr>
  </w:style>
  <w:style w:type="paragraph" w:customStyle="1" w:styleId="SchedulePara3">
    <w:name w:val="Schedule Para 3"/>
    <w:basedOn w:val="ScheduleHeading3"/>
    <w:uiPriority w:val="32"/>
    <w:qFormat/>
    <w:rsid w:val="0008418E"/>
    <w:pPr>
      <w:keepNext w:val="0"/>
      <w:spacing w:before="100"/>
    </w:pPr>
    <w:rPr>
      <w:b w:val="0"/>
    </w:rPr>
  </w:style>
  <w:style w:type="paragraph" w:customStyle="1" w:styleId="ScheduleTitle">
    <w:name w:val="Schedule Title"/>
    <w:basedOn w:val="BodyText"/>
    <w:next w:val="BodyText"/>
    <w:qFormat/>
    <w:rsid w:val="0008418E"/>
    <w:pPr>
      <w:numPr>
        <w:numId w:val="3"/>
      </w:numPr>
      <w:tabs>
        <w:tab w:val="left" w:pos="709"/>
        <w:tab w:val="left" w:pos="1559"/>
        <w:tab w:val="left" w:pos="2268"/>
        <w:tab w:val="left" w:pos="2977"/>
        <w:tab w:val="left" w:pos="3686"/>
        <w:tab w:val="left" w:pos="4394"/>
        <w:tab w:val="right" w:pos="8789"/>
      </w:tabs>
      <w:spacing w:before="200"/>
      <w:jc w:val="center"/>
    </w:pPr>
    <w:rPr>
      <w:b/>
      <w:caps/>
      <w:lang w:eastAsia="en-US"/>
    </w:rPr>
  </w:style>
  <w:style w:type="paragraph" w:styleId="BodyText2">
    <w:name w:val="Body Text 2"/>
    <w:basedOn w:val="Normal"/>
    <w:link w:val="BodyText2Char"/>
    <w:uiPriority w:val="99"/>
    <w:semiHidden/>
    <w:unhideWhenUsed/>
    <w:rsid w:val="0008418E"/>
    <w:pPr>
      <w:spacing w:after="120" w:line="480" w:lineRule="auto"/>
    </w:pPr>
  </w:style>
  <w:style w:type="character" w:customStyle="1" w:styleId="BodyText2Char">
    <w:name w:val="Body Text 2 Char"/>
    <w:basedOn w:val="DefaultParagraphFont"/>
    <w:link w:val="BodyText2"/>
    <w:uiPriority w:val="99"/>
    <w:semiHidden/>
    <w:rsid w:val="0008418E"/>
    <w:rPr>
      <w:rFonts w:ascii="Arial" w:eastAsia="Batang" w:hAnsi="Arial" w:cs="Times New Roman"/>
      <w:sz w:val="20"/>
      <w:szCs w:val="20"/>
      <w:lang w:eastAsia="en-GB"/>
    </w:rPr>
  </w:style>
  <w:style w:type="paragraph" w:styleId="BodyText3">
    <w:name w:val="Body Text 3"/>
    <w:basedOn w:val="Normal"/>
    <w:link w:val="BodyText3Char"/>
    <w:uiPriority w:val="99"/>
    <w:semiHidden/>
    <w:unhideWhenUsed/>
    <w:rsid w:val="0008418E"/>
    <w:pPr>
      <w:spacing w:after="120"/>
    </w:pPr>
    <w:rPr>
      <w:sz w:val="16"/>
      <w:szCs w:val="16"/>
    </w:rPr>
  </w:style>
  <w:style w:type="character" w:customStyle="1" w:styleId="BodyText3Char">
    <w:name w:val="Body Text 3 Char"/>
    <w:basedOn w:val="DefaultParagraphFont"/>
    <w:link w:val="BodyText3"/>
    <w:uiPriority w:val="99"/>
    <w:semiHidden/>
    <w:rsid w:val="0008418E"/>
    <w:rPr>
      <w:rFonts w:ascii="Arial" w:eastAsia="Batang" w:hAnsi="Arial" w:cs="Times New Roman"/>
      <w:sz w:val="16"/>
      <w:szCs w:val="16"/>
      <w:lang w:eastAsia="en-GB"/>
    </w:rPr>
  </w:style>
  <w:style w:type="paragraph" w:styleId="NormalWeb">
    <w:name w:val="Normal (Web)"/>
    <w:basedOn w:val="Normal"/>
    <w:uiPriority w:val="99"/>
    <w:semiHidden/>
    <w:unhideWhenUsed/>
    <w:rsid w:val="0008418E"/>
    <w:pPr>
      <w:tabs>
        <w:tab w:val="clear" w:pos="709"/>
        <w:tab w:val="clear" w:pos="1559"/>
        <w:tab w:val="clear" w:pos="2268"/>
        <w:tab w:val="clear" w:pos="2977"/>
        <w:tab w:val="clear" w:pos="3686"/>
        <w:tab w:val="clear" w:pos="4394"/>
        <w:tab w:val="clear" w:pos="8789"/>
      </w:tabs>
      <w:spacing w:before="100" w:beforeAutospacing="1" w:after="100" w:afterAutospacing="1"/>
    </w:pPr>
    <w:rPr>
      <w:rFonts w:ascii="Times New Roman" w:eastAsiaTheme="minorEastAsia" w:hAnsi="Times New Roman"/>
      <w:sz w:val="24"/>
      <w:szCs w:val="24"/>
    </w:rPr>
  </w:style>
  <w:style w:type="paragraph" w:styleId="BalloonText">
    <w:name w:val="Balloon Text"/>
    <w:basedOn w:val="Normal"/>
    <w:link w:val="BalloonTextChar"/>
    <w:uiPriority w:val="99"/>
    <w:semiHidden/>
    <w:unhideWhenUsed/>
    <w:rsid w:val="00E530B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0B5"/>
    <w:rPr>
      <w:rFonts w:ascii="Segoe UI" w:eastAsia="Batang" w:hAnsi="Segoe UI" w:cs="Segoe UI"/>
      <w:sz w:val="18"/>
      <w:szCs w:val="18"/>
      <w:lang w:eastAsia="en-GB"/>
    </w:rPr>
  </w:style>
  <w:style w:type="paragraph" w:customStyle="1" w:styleId="MCoE-Section10">
    <w:name w:val="MCoE  - Section (1.0)"/>
    <w:basedOn w:val="Heading2"/>
    <w:next w:val="Normal"/>
    <w:link w:val="MCoE-Section10Char"/>
    <w:uiPriority w:val="99"/>
    <w:qFormat/>
    <w:rsid w:val="00CB46CA"/>
    <w:pPr>
      <w:keepNext w:val="0"/>
      <w:keepLines w:val="0"/>
      <w:numPr>
        <w:numId w:val="4"/>
      </w:numPr>
      <w:tabs>
        <w:tab w:val="clear" w:pos="709"/>
        <w:tab w:val="clear" w:pos="1559"/>
        <w:tab w:val="clear" w:pos="2268"/>
        <w:tab w:val="clear" w:pos="2977"/>
        <w:tab w:val="clear" w:pos="3686"/>
        <w:tab w:val="clear" w:pos="4394"/>
        <w:tab w:val="clear" w:pos="8789"/>
        <w:tab w:val="left" w:pos="845"/>
      </w:tabs>
      <w:spacing w:before="100" w:beforeAutospacing="1" w:after="360"/>
      <w:outlineLvl w:val="0"/>
    </w:pPr>
    <w:rPr>
      <w:rFonts w:ascii="Arial Bold" w:hAnsi="Arial Bold"/>
      <w:b/>
      <w:bCs/>
      <w:caps/>
      <w:color w:val="auto"/>
      <w:sz w:val="22"/>
    </w:rPr>
  </w:style>
  <w:style w:type="character" w:customStyle="1" w:styleId="MCoE-Section10Char">
    <w:name w:val="MCoE  - Section (1.0) Char"/>
    <w:basedOn w:val="Heading2Char"/>
    <w:link w:val="MCoE-Section10"/>
    <w:uiPriority w:val="99"/>
    <w:locked/>
    <w:rsid w:val="00CB46CA"/>
    <w:rPr>
      <w:rFonts w:ascii="Arial Bold" w:eastAsiaTheme="majorEastAsia" w:hAnsi="Arial Bold" w:cstheme="majorBidi"/>
      <w:b/>
      <w:bCs/>
      <w:caps/>
      <w:color w:val="2E74B5" w:themeColor="accent1" w:themeShade="BF"/>
      <w:sz w:val="26"/>
      <w:szCs w:val="26"/>
      <w:lang w:eastAsia="en-GB"/>
    </w:rPr>
  </w:style>
  <w:style w:type="character" w:customStyle="1" w:styleId="Heading2Char">
    <w:name w:val="Heading 2 Char"/>
    <w:basedOn w:val="DefaultParagraphFont"/>
    <w:link w:val="Heading2"/>
    <w:uiPriority w:val="9"/>
    <w:semiHidden/>
    <w:rsid w:val="00CB46CA"/>
    <w:rPr>
      <w:rFonts w:asciiTheme="majorHAnsi" w:eastAsiaTheme="majorEastAsia" w:hAnsiTheme="majorHAnsi" w:cstheme="majorBidi"/>
      <w:color w:val="2E74B5" w:themeColor="accent1" w:themeShade="BF"/>
      <w:sz w:val="26"/>
      <w:szCs w:val="26"/>
      <w:lang w:eastAsia="en-GB"/>
    </w:rPr>
  </w:style>
  <w:style w:type="paragraph" w:customStyle="1" w:styleId="MCoE-Section11">
    <w:name w:val="MCoE  - Section (1.1)"/>
    <w:basedOn w:val="MCoE-Section10"/>
    <w:next w:val="Normal"/>
    <w:link w:val="MCoE-Section11Char"/>
    <w:uiPriority w:val="99"/>
    <w:qFormat/>
    <w:rsid w:val="00CB46CA"/>
    <w:pPr>
      <w:numPr>
        <w:ilvl w:val="1"/>
      </w:numPr>
      <w:spacing w:before="240" w:beforeAutospacing="0" w:after="240"/>
      <w:outlineLvl w:val="1"/>
    </w:pPr>
    <w:rPr>
      <w:rFonts w:ascii="Arial" w:hAnsi="Arial"/>
      <w:b w:val="0"/>
      <w:caps w:val="0"/>
    </w:rPr>
  </w:style>
  <w:style w:type="character" w:customStyle="1" w:styleId="MCoE-Section11Char">
    <w:name w:val="MCoE  - Section (1.1) Char"/>
    <w:basedOn w:val="MCoE-Section10Char"/>
    <w:link w:val="MCoE-Section11"/>
    <w:uiPriority w:val="99"/>
    <w:locked/>
    <w:rsid w:val="00CB46CA"/>
    <w:rPr>
      <w:rFonts w:ascii="Arial" w:eastAsiaTheme="majorEastAsia" w:hAnsi="Arial" w:cstheme="majorBidi"/>
      <w:b w:val="0"/>
      <w:bCs/>
      <w:caps w:val="0"/>
      <w:color w:val="2E74B5" w:themeColor="accent1" w:themeShade="BF"/>
      <w:sz w:val="26"/>
      <w:szCs w:val="26"/>
      <w:lang w:eastAsia="en-GB"/>
    </w:rPr>
  </w:style>
  <w:style w:type="paragraph" w:customStyle="1" w:styleId="MCoE-Section111">
    <w:name w:val="MCoE  - Section (1.1.1)"/>
    <w:basedOn w:val="MCoE-Section10"/>
    <w:next w:val="Normal"/>
    <w:uiPriority w:val="99"/>
    <w:qFormat/>
    <w:rsid w:val="00F36614"/>
    <w:pPr>
      <w:numPr>
        <w:ilvl w:val="2"/>
      </w:numPr>
      <w:tabs>
        <w:tab w:val="clear" w:pos="845"/>
      </w:tabs>
      <w:spacing w:after="240"/>
      <w:outlineLvl w:val="2"/>
    </w:pPr>
    <w:rPr>
      <w:rFonts w:ascii="Arial" w:hAnsi="Arial"/>
      <w:b w:val="0"/>
      <w:caps w:val="0"/>
    </w:rPr>
  </w:style>
  <w:style w:type="character" w:customStyle="1" w:styleId="Heading3Char">
    <w:name w:val="Heading 3 Char"/>
    <w:basedOn w:val="DefaultParagraphFont"/>
    <w:link w:val="Heading3"/>
    <w:uiPriority w:val="9"/>
    <w:semiHidden/>
    <w:rsid w:val="0027713E"/>
    <w:rPr>
      <w:rFonts w:asciiTheme="majorHAnsi" w:eastAsiaTheme="majorEastAsia" w:hAnsiTheme="majorHAnsi" w:cstheme="majorBidi"/>
      <w:color w:val="1F4D78" w:themeColor="accent1" w:themeShade="7F"/>
      <w:sz w:val="24"/>
      <w:szCs w:val="24"/>
      <w:lang w:eastAsia="en-GB"/>
    </w:rPr>
  </w:style>
  <w:style w:type="character" w:customStyle="1" w:styleId="Heading4Char">
    <w:name w:val="Heading 4 Char"/>
    <w:basedOn w:val="DefaultParagraphFont"/>
    <w:link w:val="Heading4"/>
    <w:uiPriority w:val="9"/>
    <w:semiHidden/>
    <w:rsid w:val="0027713E"/>
    <w:rPr>
      <w:rFonts w:asciiTheme="majorHAnsi" w:eastAsiaTheme="majorEastAsia" w:hAnsiTheme="majorHAnsi" w:cstheme="majorBidi"/>
      <w:i/>
      <w:iCs/>
      <w:color w:val="2E74B5" w:themeColor="accent1" w:themeShade="BF"/>
      <w:sz w:val="20"/>
      <w:szCs w:val="20"/>
      <w:lang w:eastAsia="en-GB"/>
    </w:rPr>
  </w:style>
  <w:style w:type="paragraph" w:customStyle="1" w:styleId="footnotedescription">
    <w:name w:val="footnote description"/>
    <w:next w:val="Normal"/>
    <w:link w:val="footnotedescriptionChar"/>
    <w:hidden/>
    <w:rsid w:val="0027713E"/>
    <w:pPr>
      <w:spacing w:after="0"/>
      <w:ind w:left="286"/>
    </w:pPr>
    <w:rPr>
      <w:rFonts w:ascii="Arial" w:eastAsia="Arial" w:hAnsi="Arial" w:cs="Arial"/>
      <w:color w:val="000000"/>
      <w:lang w:eastAsia="en-GB"/>
    </w:rPr>
  </w:style>
  <w:style w:type="character" w:customStyle="1" w:styleId="footnotedescriptionChar">
    <w:name w:val="footnote description Char"/>
    <w:link w:val="footnotedescription"/>
    <w:rsid w:val="0027713E"/>
    <w:rPr>
      <w:rFonts w:ascii="Arial" w:eastAsia="Arial" w:hAnsi="Arial" w:cs="Arial"/>
      <w:color w:val="000000"/>
      <w:lang w:eastAsia="en-GB"/>
    </w:rPr>
  </w:style>
  <w:style w:type="character" w:customStyle="1" w:styleId="footnotemark">
    <w:name w:val="footnote mark"/>
    <w:hidden/>
    <w:rsid w:val="0027713E"/>
    <w:rPr>
      <w:rFonts w:ascii="Arial" w:eastAsia="Arial" w:hAnsi="Arial" w:cs="Arial"/>
      <w:color w:val="000000"/>
      <w:sz w:val="22"/>
      <w:vertAlign w:val="superscript"/>
    </w:rPr>
  </w:style>
  <w:style w:type="table" w:customStyle="1" w:styleId="TableGrid1">
    <w:name w:val="Table Grid1"/>
    <w:rsid w:val="0027713E"/>
    <w:pPr>
      <w:spacing w:after="0" w:line="240" w:lineRule="auto"/>
    </w:pPr>
    <w:rPr>
      <w:rFonts w:eastAsiaTheme="minorEastAsia"/>
      <w:lang w:eastAsia="en-GB"/>
    </w:rPr>
    <w:tblPr>
      <w:tblCellMar>
        <w:top w:w="0" w:type="dxa"/>
        <w:left w:w="0" w:type="dxa"/>
        <w:bottom w:w="0" w:type="dxa"/>
        <w:right w:w="0" w:type="dxa"/>
      </w:tblCellMar>
    </w:tblPr>
  </w:style>
  <w:style w:type="paragraph" w:styleId="ListParagraph">
    <w:name w:val="List Paragraph"/>
    <w:basedOn w:val="Normal"/>
    <w:uiPriority w:val="34"/>
    <w:qFormat/>
    <w:rsid w:val="0027713E"/>
    <w:pPr>
      <w:ind w:left="720"/>
      <w:contextualSpacing/>
    </w:pPr>
  </w:style>
  <w:style w:type="character" w:styleId="Hyperlink">
    <w:name w:val="Hyperlink"/>
    <w:basedOn w:val="DefaultParagraphFont"/>
    <w:uiPriority w:val="99"/>
    <w:unhideWhenUsed/>
    <w:rsid w:val="009A5EC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42543">
      <w:bodyDiv w:val="1"/>
      <w:marLeft w:val="0"/>
      <w:marRight w:val="0"/>
      <w:marTop w:val="0"/>
      <w:marBottom w:val="0"/>
      <w:divBdr>
        <w:top w:val="none" w:sz="0" w:space="0" w:color="auto"/>
        <w:left w:val="none" w:sz="0" w:space="0" w:color="auto"/>
        <w:bottom w:val="none" w:sz="0" w:space="0" w:color="auto"/>
        <w:right w:val="none" w:sz="0" w:space="0" w:color="auto"/>
      </w:divBdr>
    </w:div>
    <w:div w:id="1209998591">
      <w:bodyDiv w:val="1"/>
      <w:marLeft w:val="0"/>
      <w:marRight w:val="0"/>
      <w:marTop w:val="0"/>
      <w:marBottom w:val="0"/>
      <w:divBdr>
        <w:top w:val="none" w:sz="0" w:space="0" w:color="auto"/>
        <w:left w:val="none" w:sz="0" w:space="0" w:color="auto"/>
        <w:bottom w:val="none" w:sz="0" w:space="0" w:color="auto"/>
        <w:right w:val="none" w:sz="0" w:space="0" w:color="auto"/>
      </w:divBdr>
    </w:div>
    <w:div w:id="1917594410">
      <w:bodyDiv w:val="1"/>
      <w:marLeft w:val="0"/>
      <w:marRight w:val="0"/>
      <w:marTop w:val="0"/>
      <w:marBottom w:val="0"/>
      <w:divBdr>
        <w:top w:val="none" w:sz="0" w:space="0" w:color="auto"/>
        <w:left w:val="none" w:sz="0" w:space="0" w:color="auto"/>
        <w:bottom w:val="none" w:sz="0" w:space="0" w:color="auto"/>
        <w:right w:val="none" w:sz="0" w:space="0" w:color="auto"/>
      </w:divBdr>
    </w:div>
    <w:div w:id="209435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1.jp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a9ff0b8c-5d72-4038-b2cd-f57bf310c636" ContentTypeId="0x010100D9D675D6CDED02438DC7CFF78D2F29E401" PreviousValue="false"/>
</file>

<file path=customXml/item2.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 Support the delivery of the Unit's objectives</TermName>
          <TermId xmlns="http://schemas.microsoft.com/office/infopath/2007/PartnerControls">5ab00cf9-9d4b-4d13-b1ba-b069d28c2f77</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74892954-1b5b-4963-ba60-2610e239dbcf</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TermName>
          <TermId xmlns="http://schemas.microsoft.com/office/infopath/2007/PartnerControls">b6cc87e5-3f22-4161-ba68-024eee67cef4</TermId>
        </TermInfo>
      </Terms>
    </m79e07ce3690491db9121a08429fad40>
    <TaxCatchAll xmlns="04738c6d-ecc8-46f1-821f-82e308eab3d9">
      <Value>6</Value>
      <Value>5</Value>
      <Value>17</Value>
      <Value>7</Value>
    </TaxCatchAll>
    <UKProtectiveMarking xmlns="04738c6d-ecc8-46f1-821f-82e308eab3d9">OFFICIAL</UKProtectiveMarking>
    <CategoryDescription xmlns="http://schemas.microsoft.com/sharepoint.v3" xsi:nil="true"/>
    <CreatedOriginated xmlns="04738c6d-ecc8-46f1-821f-82e308eab3d9">2018-08-08T11:38:06+00:00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6628c55f-21f9-4760-89a5-49bc7bc0738e</TermId>
        </TermInfo>
      </Terms>
    </i71a74d1f9984201b479cc08077b6323>
    <wic_System_Copyright xmlns="http://schemas.microsoft.com/sharepoint/v3/fields" xsi:nil="true"/>
    <_dlc_Exempt xmlns="http://schemas.microsoft.com/sharepoint/v3">false</_dlc_Exempt>
    <_dlc_DocId xmlns="7c02161e-f14a-442f-9fab-46479fccec2b">FJVUF7TFTZUX-1229474363-58</_dlc_DocId>
    <_dlc_DocIdUrl xmlns="7c02161e-f14a-442f-9fab-46479fccec2b">
      <Url>https://modgovuk.sharepoint.com/teams/6193/PDP Commercial/_layouts/15/DocIdRedir.aspx?ID=FJVUF7TFTZUX-1229474363-58</Url>
      <Description>FJVUF7TFTZUX-1229474363-58</Description>
    </_dlc_DocIdUrl>
  </documentManagement>
</p:properties>
</file>

<file path=customXml/item3.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A28F92AA31DDBD45BD7C9828157B44B3" ma:contentTypeVersion="3" ma:contentTypeDescription="Designed to facilitate the storage of MOD Documents with a '.doc' or '.docx' extension" ma:contentTypeScope="" ma:versionID="1326efdf57a55bcbf7e6b9d242fab49a">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7c02161e-f14a-442f-9fab-46479fccec2b" targetNamespace="http://schemas.microsoft.com/office/2006/metadata/properties" ma:root="true" ma:fieldsID="af326b7441afa4099a5b4083e018cd4a" ns1:_="" ns2:_="" ns3:_="" ns4:_="" ns5:_="">
    <xsd:import namespace="http://schemas.microsoft.com/sharepoint/v3"/>
    <xsd:import namespace="04738c6d-ecc8-46f1-821f-82e308eab3d9"/>
    <xsd:import namespace="http://schemas.microsoft.com/sharepoint.v3"/>
    <xsd:import namespace="http://schemas.microsoft.com/sharepoint/v3/fields"/>
    <xsd:import namespace="7c02161e-f14a-442f-9fab-46479fccec2b"/>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3b7c85fd-53dd-42ea-ac05-f13a1012e67e}" ma:internalName="TaxCatchAll" ma:showField="CatchAllData" ma:web="7c02161e-f14a-442f-9fab-46479fccec2b">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3b7c85fd-53dd-42ea-ac05-f13a1012e67e}" ma:internalName="TaxCatchAllLabel" ma:readOnly="true" ma:showField="CatchAllDataLabel" ma:web="7c02161e-f14a-442f-9fab-46479fccec2b">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4;#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1;#DES Comrcl|73780272-cc13-4064-aa26-cb6618eaab80"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3;#Commercial management|49e474b0-6097-4be1-8989-f7c9de717f2d"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2;#Commercial management|c7bfc38b-b92e-48a9-a720-4aac77c6e02f"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02161e-f14a-442f-9fab-46479fccec2b"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C3A58-A971-4F52-988D-B202FA7B1BDB}">
  <ds:schemaRefs>
    <ds:schemaRef ds:uri="Microsoft.SharePoint.Taxonomy.ContentTypeSync"/>
  </ds:schemaRefs>
</ds:datastoreItem>
</file>

<file path=customXml/itemProps2.xml><?xml version="1.0" encoding="utf-8"?>
<ds:datastoreItem xmlns:ds="http://schemas.openxmlformats.org/officeDocument/2006/customXml" ds:itemID="{A5D1E933-9B1C-4691-94EC-DD8A91EA2F86}">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http://schemas.microsoft.com/sharepoint.v3"/>
    <ds:schemaRef ds:uri="http://schemas.microsoft.com/sharepoint/v3"/>
    <ds:schemaRef ds:uri="7c02161e-f14a-442f-9fab-46479fccec2b"/>
  </ds:schemaRefs>
</ds:datastoreItem>
</file>

<file path=customXml/itemProps3.xml><?xml version="1.0" encoding="utf-8"?>
<ds:datastoreItem xmlns:ds="http://schemas.openxmlformats.org/officeDocument/2006/customXml" ds:itemID="{8106144A-E815-4960-A86D-F370FD224438}">
  <ds:schemaRefs>
    <ds:schemaRef ds:uri="office.server.policy"/>
  </ds:schemaRefs>
</ds:datastoreItem>
</file>

<file path=customXml/itemProps4.xml><?xml version="1.0" encoding="utf-8"?>
<ds:datastoreItem xmlns:ds="http://schemas.openxmlformats.org/officeDocument/2006/customXml" ds:itemID="{AF4738CA-F80D-4A02-97D0-B9CEDC3D58EA}">
  <ds:schemaRefs>
    <ds:schemaRef ds:uri="http://schemas.microsoft.com/sharepoint/v3/contenttype/forms"/>
  </ds:schemaRefs>
</ds:datastoreItem>
</file>

<file path=customXml/itemProps5.xml><?xml version="1.0" encoding="utf-8"?>
<ds:datastoreItem xmlns:ds="http://schemas.openxmlformats.org/officeDocument/2006/customXml" ds:itemID="{0AE715AF-2D70-4E99-BCC2-5AFD16E30392}">
  <ds:schemaRefs>
    <ds:schemaRef ds:uri="http://schemas.microsoft.com/sharepoint/events"/>
  </ds:schemaRefs>
</ds:datastoreItem>
</file>

<file path=customXml/itemProps6.xml><?xml version="1.0" encoding="utf-8"?>
<ds:datastoreItem xmlns:ds="http://schemas.openxmlformats.org/officeDocument/2006/customXml" ds:itemID="{0F0E15DA-8701-4FA0-B5C4-3B71584524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7c02161e-f14a-442f-9fab-46479fccec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6C6DC43-2C4C-41A0-B0A3-266C8AE47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4579</Words>
  <Characters>26102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Donnelly, Michael  (DES Comrcl-PSS-Comrcl2)</dc:creator>
  <cp:keywords/>
  <dc:description/>
  <cp:lastModifiedBy>Bowden, Holly Ms (DES CEO-Comrcl -PDP-02)</cp:lastModifiedBy>
  <cp:revision>2</cp:revision>
  <cp:lastPrinted>2018-02-01T13:34:00Z</cp:lastPrinted>
  <dcterms:created xsi:type="dcterms:W3CDTF">2020-07-21T11:22:00Z</dcterms:created>
  <dcterms:modified xsi:type="dcterms:W3CDTF">2020-07-21T11:22:00Z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
  </property>
  <property fmtid="{D5CDD505-2E9C-101B-9397-08002B2CF9AE}" pid="3" name="ContentTypeId">
    <vt:lpwstr>0x010100D9D675D6CDED02438DC7CFF78D2F29E40100A28F92AA31DDBD45BD7C9828157B44B3</vt:lpwstr>
  </property>
  <property fmtid="{D5CDD505-2E9C-101B-9397-08002B2CF9AE}" pid="4" name="ItemRetentionFormula">
    <vt:lpwstr/>
  </property>
  <property fmtid="{D5CDD505-2E9C-101B-9397-08002B2CF9AE}" pid="5" name="TaxKeyword">
    <vt:lpwstr/>
  </property>
  <property fmtid="{D5CDD505-2E9C-101B-9397-08002B2CF9AE}" pid="6" name="Subject Category">
    <vt:lpwstr>6;#Procurement|6628c55f-21f9-4760-89a5-49bc7bc0738e</vt:lpwstr>
  </property>
  <property fmtid="{D5CDD505-2E9C-101B-9397-08002B2CF9AE}" pid="7" name="Subject Keywords">
    <vt:lpwstr>7;#Procurement|74892954-1b5b-4963-ba60-2610e239dbcf</vt:lpwstr>
  </property>
  <property fmtid="{D5CDD505-2E9C-101B-9397-08002B2CF9AE}" pid="8" name="Business Owner">
    <vt:lpwstr>5;#DES|b6cc87e5-3f22-4161-ba68-024eee67cef4</vt:lpwstr>
  </property>
  <property fmtid="{D5CDD505-2E9C-101B-9397-08002B2CF9AE}" pid="9" name="fileplanid">
    <vt:lpwstr>17;#03 Support the delivery of the Unit's objectives|5ab00cf9-9d4b-4d13-b1ba-b069d28c2f77</vt:lpwstr>
  </property>
  <property fmtid="{D5CDD505-2E9C-101B-9397-08002B2CF9AE}" pid="10" name="xd_Signature">
    <vt:bool>false</vt:bool>
  </property>
  <property fmtid="{D5CDD505-2E9C-101B-9397-08002B2CF9AE}" pid="11" name="SharedWithUsers">
    <vt:lpwstr/>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dlc_DocIdItemGuid">
    <vt:lpwstr>5396caa3-b175-49eb-9577-5333e74b713a</vt:lpwstr>
  </property>
</Properties>
</file>